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CBC" w:rsidRDefault="00875CBC">
      <w:pPr>
        <w:jc w:val="center"/>
        <w:rPr>
          <w:b/>
        </w:rPr>
      </w:pPr>
    </w:p>
    <w:p w:rsidR="00875CBC" w:rsidRDefault="006255FD">
      <w:pPr>
        <w:jc w:val="center"/>
        <w:rPr>
          <w:b/>
        </w:rPr>
      </w:pPr>
      <w:r>
        <w:rPr>
          <w:b/>
        </w:rPr>
        <w:t>MEMORANDO</w:t>
      </w:r>
    </w:p>
    <w:p w:rsidR="00875CBC" w:rsidRDefault="00875CBC">
      <w:pPr>
        <w:jc w:val="both"/>
      </w:pPr>
    </w:p>
    <w:p w:rsidR="00875CBC" w:rsidRDefault="00875CBC">
      <w:pPr>
        <w:jc w:val="both"/>
      </w:pPr>
    </w:p>
    <w:p w:rsidR="00875CBC" w:rsidRDefault="00875CBC">
      <w:pPr>
        <w:jc w:val="both"/>
      </w:pPr>
    </w:p>
    <w:p w:rsidR="00875CBC" w:rsidRDefault="006255FD">
      <w:pPr>
        <w:jc w:val="both"/>
        <w:rPr>
          <w:b/>
        </w:rPr>
      </w:pPr>
      <w:r>
        <w:rPr>
          <w:b/>
        </w:rPr>
        <w:t>PARA:  DAVID ANTONIO GARZÓN FANDIÑO</w:t>
      </w:r>
    </w:p>
    <w:p w:rsidR="00875CBC" w:rsidRDefault="006255FD">
      <w:pPr>
        <w:jc w:val="both"/>
      </w:pPr>
      <w:r>
        <w:t xml:space="preserve">             Subsecretario Comisión Segunda de Gobierno</w:t>
      </w:r>
    </w:p>
    <w:p w:rsidR="00875CBC" w:rsidRDefault="00875CBC">
      <w:pPr>
        <w:jc w:val="both"/>
      </w:pPr>
    </w:p>
    <w:p w:rsidR="00875CBC" w:rsidRDefault="00875CBC">
      <w:pPr>
        <w:jc w:val="both"/>
      </w:pPr>
    </w:p>
    <w:p w:rsidR="00875CBC" w:rsidRDefault="006255FD">
      <w:pPr>
        <w:jc w:val="both"/>
      </w:pPr>
      <w:r>
        <w:rPr>
          <w:b/>
        </w:rPr>
        <w:t>DE:</w:t>
      </w:r>
      <w:r>
        <w:t xml:space="preserve">      H.C. Armando Gutiérrez González</w:t>
      </w:r>
    </w:p>
    <w:p w:rsidR="00875CBC" w:rsidRDefault="006255FD">
      <w:pPr>
        <w:jc w:val="both"/>
      </w:pPr>
      <w:r>
        <w:t xml:space="preserve">            </w:t>
      </w:r>
      <w:r>
        <w:tab/>
      </w:r>
    </w:p>
    <w:p w:rsidR="00875CBC" w:rsidRDefault="006255FD">
      <w:pPr>
        <w:jc w:val="both"/>
      </w:pPr>
      <w:r>
        <w:t xml:space="preserve">                                </w:t>
      </w:r>
    </w:p>
    <w:p w:rsidR="00875CBC" w:rsidRDefault="006255FD">
      <w:pPr>
        <w:jc w:val="both"/>
      </w:pPr>
      <w:r>
        <w:rPr>
          <w:b/>
        </w:rPr>
        <w:t>ASUNTO:</w:t>
      </w:r>
      <w:r>
        <w:t xml:space="preserve">   Ponencia primer debate al Proyecto de Acuerdo 242 de 2025 </w:t>
      </w:r>
    </w:p>
    <w:p w:rsidR="00875CBC" w:rsidRDefault="00875CBC">
      <w:pPr>
        <w:jc w:val="both"/>
      </w:pPr>
    </w:p>
    <w:p w:rsidR="00875CBC" w:rsidRDefault="00875CBC">
      <w:pPr>
        <w:jc w:val="both"/>
      </w:pPr>
    </w:p>
    <w:p w:rsidR="00875CBC" w:rsidRDefault="006255FD">
      <w:pPr>
        <w:jc w:val="both"/>
      </w:pPr>
      <w:r>
        <w:t>Respetado señor Secretario:</w:t>
      </w:r>
    </w:p>
    <w:p w:rsidR="00875CBC" w:rsidRDefault="00875CBC">
      <w:pPr>
        <w:jc w:val="both"/>
      </w:pPr>
    </w:p>
    <w:p w:rsidR="00875CBC" w:rsidRDefault="00875CBC">
      <w:pPr>
        <w:jc w:val="both"/>
      </w:pPr>
    </w:p>
    <w:p w:rsidR="00875CBC" w:rsidRDefault="006255FD">
      <w:pPr>
        <w:jc w:val="both"/>
        <w:rPr>
          <w:b/>
          <w:i/>
        </w:rPr>
      </w:pPr>
      <w:r>
        <w:t>De conformidad con lo señalado en el asunto, me permito rendir</w:t>
      </w:r>
      <w:r>
        <w:rPr>
          <w:b/>
        </w:rPr>
        <w:t xml:space="preserve"> PONENCIA POSITIVA CON MODIFICACIONES</w:t>
      </w:r>
      <w:r>
        <w:t xml:space="preserve"> para primer debate al Proyecto de Acuerdo No. 242 de 2025 </w:t>
      </w:r>
      <w:r>
        <w:rPr>
          <w:b/>
          <w:i/>
        </w:rPr>
        <w:t>“POR</w:t>
      </w:r>
      <w:r>
        <w:rPr>
          <w:b/>
          <w:i/>
        </w:rPr>
        <w:t xml:space="preserve"> EL CUAL SE MODIFICA LA ESTRUCTURA ORGANIZACIONAL Y LA PLANTA DE EMPLEOS DE LA PERSONERÍA DE BOGOTÁ D.C., Y SE DICTAN OTRAS DISPOSICIONES”.</w:t>
      </w:r>
    </w:p>
    <w:p w:rsidR="00875CBC" w:rsidRDefault="00875CBC">
      <w:pPr>
        <w:jc w:val="both"/>
        <w:rPr>
          <w:b/>
        </w:rPr>
      </w:pPr>
      <w:bookmarkStart w:id="0" w:name="_heading=h.badod36qqi0d" w:colFirst="0" w:colLast="0"/>
      <w:bookmarkEnd w:id="0"/>
    </w:p>
    <w:p w:rsidR="00875CBC" w:rsidRDefault="00875CBC">
      <w:pPr>
        <w:jc w:val="both"/>
        <w:rPr>
          <w:b/>
          <w:i/>
        </w:rPr>
      </w:pPr>
    </w:p>
    <w:p w:rsidR="00875CBC" w:rsidRDefault="00875CBC">
      <w:pPr>
        <w:jc w:val="both"/>
        <w:rPr>
          <w:b/>
          <w:i/>
        </w:rPr>
      </w:pPr>
    </w:p>
    <w:p w:rsidR="00875CBC" w:rsidRDefault="00875CBC">
      <w:pPr>
        <w:jc w:val="both"/>
        <w:rPr>
          <w:b/>
          <w:i/>
        </w:rPr>
      </w:pPr>
    </w:p>
    <w:p w:rsidR="00875CBC" w:rsidRDefault="00875CBC">
      <w:pPr>
        <w:jc w:val="both"/>
        <w:rPr>
          <w:b/>
          <w:i/>
        </w:rPr>
      </w:pPr>
    </w:p>
    <w:p w:rsidR="00875CBC" w:rsidRDefault="00875CBC">
      <w:pPr>
        <w:jc w:val="both"/>
        <w:rPr>
          <w:b/>
          <w:i/>
        </w:rPr>
      </w:pPr>
    </w:p>
    <w:p w:rsidR="00875CBC" w:rsidRDefault="006255FD">
      <w:pPr>
        <w:jc w:val="both"/>
      </w:pPr>
      <w:r>
        <w:tab/>
      </w:r>
      <w:r>
        <w:tab/>
      </w:r>
      <w:r>
        <w:tab/>
      </w:r>
      <w:r>
        <w:tab/>
      </w:r>
    </w:p>
    <w:p w:rsidR="00875CBC" w:rsidRDefault="006255FD">
      <w:pPr>
        <w:rPr>
          <w:b/>
        </w:rPr>
      </w:pPr>
      <w:r>
        <w:rPr>
          <w:b/>
        </w:rPr>
        <w:t>ARMANDO GUTIÉRREZ GONZÁLEZ</w:t>
      </w:r>
    </w:p>
    <w:p w:rsidR="00875CBC" w:rsidRDefault="006255FD">
      <w:r>
        <w:t>Concejal de Bogotá</w:t>
      </w:r>
    </w:p>
    <w:p w:rsidR="00875CBC" w:rsidRDefault="006255FD">
      <w:r>
        <w:t>Partido Liberal Colombiano</w:t>
      </w:r>
    </w:p>
    <w:p w:rsidR="00875CBC" w:rsidRDefault="006255FD">
      <w:r>
        <w:t xml:space="preserve">Ponente              </w:t>
      </w:r>
    </w:p>
    <w:p w:rsidR="00875CBC" w:rsidRDefault="00875CBC">
      <w:pPr>
        <w:jc w:val="both"/>
      </w:pPr>
    </w:p>
    <w:p w:rsidR="00875CBC" w:rsidRDefault="00875CBC">
      <w:pPr>
        <w:jc w:val="both"/>
      </w:pPr>
    </w:p>
    <w:p w:rsidR="00875CBC" w:rsidRDefault="00875CBC">
      <w:pPr>
        <w:jc w:val="both"/>
      </w:pPr>
    </w:p>
    <w:p w:rsidR="00875CBC" w:rsidRDefault="00875CBC">
      <w:pPr>
        <w:jc w:val="both"/>
      </w:pPr>
    </w:p>
    <w:p w:rsidR="00875CBC" w:rsidRDefault="006255FD">
      <w:pPr>
        <w:jc w:val="center"/>
      </w:pPr>
      <w:r>
        <w:rPr>
          <w:b/>
        </w:rPr>
        <w:t>PONENCIA PARA PRIMER DEBATE</w:t>
      </w:r>
    </w:p>
    <w:p w:rsidR="00875CBC" w:rsidRDefault="00875CBC">
      <w:pPr>
        <w:jc w:val="center"/>
        <w:rPr>
          <w:b/>
        </w:rPr>
      </w:pPr>
    </w:p>
    <w:p w:rsidR="00875CBC" w:rsidRDefault="006255FD">
      <w:pPr>
        <w:jc w:val="center"/>
        <w:rPr>
          <w:b/>
        </w:rPr>
      </w:pPr>
      <w:r>
        <w:rPr>
          <w:b/>
        </w:rPr>
        <w:t xml:space="preserve">PROYECTO DE ACUERDO No. </w:t>
      </w:r>
      <w:r>
        <w:rPr>
          <w:b/>
          <w:u w:val="single"/>
        </w:rPr>
        <w:t>242</w:t>
      </w:r>
      <w:r>
        <w:rPr>
          <w:b/>
        </w:rPr>
        <w:t xml:space="preserve"> DE  2025</w:t>
      </w:r>
    </w:p>
    <w:p w:rsidR="00875CBC" w:rsidRDefault="00875CBC">
      <w:pPr>
        <w:rPr>
          <w:b/>
        </w:rPr>
      </w:pPr>
    </w:p>
    <w:p w:rsidR="00875CBC" w:rsidRDefault="006255FD">
      <w:pPr>
        <w:jc w:val="center"/>
      </w:pPr>
      <w:bookmarkStart w:id="1" w:name="_heading=h.gjdgxs" w:colFirst="0" w:colLast="0"/>
      <w:bookmarkEnd w:id="1"/>
      <w:r>
        <w:rPr>
          <w:b/>
        </w:rPr>
        <w:t>“POR EL CUAL SE MODIFICA LA ESTRUCTURA ORGANIZACIONAL Y LA PLANTA DE EMPLEOS DE LA PERSONERÍA DE BOGOTÁ D.C., Y SE DICTAN OTRAS DISPOSICIONES”.</w:t>
      </w:r>
    </w:p>
    <w:p w:rsidR="00875CBC" w:rsidRDefault="00875CBC"/>
    <w:p w:rsidR="00875CBC" w:rsidRDefault="00875CBC"/>
    <w:p w:rsidR="00875CBC" w:rsidRDefault="006255FD">
      <w:pPr>
        <w:jc w:val="center"/>
        <w:rPr>
          <w:b/>
        </w:rPr>
      </w:pPr>
      <w:r>
        <w:rPr>
          <w:b/>
        </w:rPr>
        <w:t>EXPOSICIÓN DE MOTIVOS</w:t>
      </w:r>
    </w:p>
    <w:p w:rsidR="00875CBC" w:rsidRDefault="00875CBC">
      <w:pPr>
        <w:jc w:val="both"/>
        <w:rPr>
          <w:b/>
        </w:rPr>
      </w:pPr>
    </w:p>
    <w:p w:rsidR="00802722" w:rsidRDefault="00802722">
      <w:pPr>
        <w:jc w:val="both"/>
        <w:rPr>
          <w:b/>
        </w:rPr>
      </w:pPr>
    </w:p>
    <w:p w:rsidR="00875CBC" w:rsidRDefault="006255FD">
      <w:pPr>
        <w:numPr>
          <w:ilvl w:val="0"/>
          <w:numId w:val="4"/>
        </w:numPr>
        <w:jc w:val="both"/>
        <w:rPr>
          <w:b/>
        </w:rPr>
      </w:pPr>
      <w:r>
        <w:rPr>
          <w:b/>
        </w:rPr>
        <w:t>OBJETIVO DE LA INICI</w:t>
      </w:r>
      <w:r>
        <w:rPr>
          <w:b/>
        </w:rPr>
        <w:t>ATIVA</w:t>
      </w:r>
    </w:p>
    <w:p w:rsidR="00875CBC" w:rsidRDefault="00875CBC">
      <w:pPr>
        <w:ind w:left="720"/>
        <w:jc w:val="both"/>
        <w:rPr>
          <w:b/>
        </w:rPr>
      </w:pPr>
    </w:p>
    <w:p w:rsidR="00875CBC" w:rsidRDefault="006255FD">
      <w:pPr>
        <w:jc w:val="both"/>
      </w:pPr>
      <w:r>
        <w:t>Según el contenido del Proyecto de Acuerdo No.242 de 2025, este tiene como objeto modernizar y modificar la estructura organizacional y la planta de personal de la Personería de Bogotá D.C., teniendo en cuenta que la última reforma de este organismo</w:t>
      </w:r>
      <w:r>
        <w:t xml:space="preserve"> de control fue adelantada mediante el Acuerdo 755 de 2019, es decir, hace alrededor de cinco (5) años. Durante ese período la entidad y el Distrito Capital de Bogotá han evolucionado y, por la misma razón, tienen nuevas necesidades y exigencias para dar r</w:t>
      </w:r>
      <w:r>
        <w:t>espuesta a los requerimientos de los capitalinos.</w:t>
      </w:r>
    </w:p>
    <w:p w:rsidR="004531A5" w:rsidRDefault="004531A5">
      <w:pPr>
        <w:jc w:val="both"/>
      </w:pPr>
    </w:p>
    <w:p w:rsidR="00875CBC" w:rsidRDefault="006255FD">
      <w:pPr>
        <w:jc w:val="both"/>
      </w:pPr>
      <w:r>
        <w:t>En este contexto, y luego de un minucioso estudio realizado por la Personería de Bogotá D.C., ésta identificó la necesidad urgente de una modernización y una mejora de su capacidad institucional interna, co</w:t>
      </w:r>
      <w:r>
        <w:t>n el rediseño de los siguientes aspectos organizacionales:</w:t>
      </w:r>
    </w:p>
    <w:p w:rsidR="004531A5" w:rsidRDefault="004531A5">
      <w:pPr>
        <w:jc w:val="both"/>
      </w:pPr>
    </w:p>
    <w:p w:rsidR="00875CBC" w:rsidRPr="004531A5" w:rsidRDefault="006255FD">
      <w:pPr>
        <w:numPr>
          <w:ilvl w:val="0"/>
          <w:numId w:val="6"/>
        </w:numPr>
        <w:ind w:right="60"/>
        <w:jc w:val="both"/>
        <w:rPr>
          <w:color w:val="000000" w:themeColor="text1"/>
        </w:rPr>
      </w:pPr>
      <w:r w:rsidRPr="004531A5">
        <w:rPr>
          <w:b/>
          <w:color w:val="000000" w:themeColor="text1"/>
        </w:rPr>
        <w:t>Rediseñar y modernizar la estructura interna de la Entidad,</w:t>
      </w:r>
      <w:r w:rsidRPr="004531A5">
        <w:rPr>
          <w:color w:val="000000" w:themeColor="text1"/>
        </w:rPr>
        <w:t xml:space="preserve"> con la creación de nuevas dependencias, cargos, así como la reorganización y actualización de funciones.   </w:t>
      </w:r>
    </w:p>
    <w:p w:rsidR="00875CBC" w:rsidRPr="004531A5" w:rsidRDefault="006255FD">
      <w:pPr>
        <w:numPr>
          <w:ilvl w:val="0"/>
          <w:numId w:val="6"/>
        </w:numPr>
        <w:jc w:val="both"/>
        <w:rPr>
          <w:color w:val="000000" w:themeColor="text1"/>
        </w:rPr>
      </w:pPr>
      <w:r w:rsidRPr="004531A5">
        <w:rPr>
          <w:b/>
          <w:color w:val="000000" w:themeColor="text1"/>
        </w:rPr>
        <w:t>Fortalecimiento y formalizaci</w:t>
      </w:r>
      <w:r w:rsidRPr="004531A5">
        <w:rPr>
          <w:b/>
          <w:color w:val="000000" w:themeColor="text1"/>
        </w:rPr>
        <w:t xml:space="preserve">ón de la planta de personal administrativa de la Personería de Bogotá, </w:t>
      </w:r>
      <w:r w:rsidRPr="004531A5">
        <w:rPr>
          <w:color w:val="000000" w:themeColor="text1"/>
        </w:rPr>
        <w:t>con la creación de empleos del nivel directivo, asesor, profesional, técnico y asistencial que permitan mejorar la capacidad de respuesta interna de las áreas, de acuerdo con las necesi</w:t>
      </w:r>
      <w:r w:rsidRPr="004531A5">
        <w:rPr>
          <w:color w:val="000000" w:themeColor="text1"/>
        </w:rPr>
        <w:t>dades identificadas y la carga laboral.</w:t>
      </w:r>
    </w:p>
    <w:p w:rsidR="00875CBC" w:rsidRPr="004531A5" w:rsidRDefault="006255FD">
      <w:pPr>
        <w:numPr>
          <w:ilvl w:val="0"/>
          <w:numId w:val="6"/>
        </w:numPr>
        <w:ind w:right="60"/>
        <w:jc w:val="both"/>
        <w:rPr>
          <w:color w:val="000000" w:themeColor="text1"/>
        </w:rPr>
      </w:pPr>
      <w:r w:rsidRPr="004531A5">
        <w:rPr>
          <w:b/>
          <w:color w:val="000000" w:themeColor="text1"/>
        </w:rPr>
        <w:t xml:space="preserve">Actualización integral del manual específico de funciones y competencias laborales. </w:t>
      </w:r>
      <w:r w:rsidRPr="004531A5">
        <w:rPr>
          <w:color w:val="000000" w:themeColor="text1"/>
        </w:rPr>
        <w:t xml:space="preserve">El manual es un instrumento estratégico para la gestión del personal que se debe rediseñar con base en la nueva estructura </w:t>
      </w:r>
      <w:r w:rsidRPr="004531A5">
        <w:rPr>
          <w:color w:val="000000" w:themeColor="text1"/>
        </w:rPr>
        <w:lastRenderedPageBreak/>
        <w:t>y generar</w:t>
      </w:r>
      <w:r w:rsidRPr="004531A5">
        <w:rPr>
          <w:color w:val="000000" w:themeColor="text1"/>
        </w:rPr>
        <w:t xml:space="preserve"> un único acto administrativo que permita la administración de la planta global. </w:t>
      </w:r>
    </w:p>
    <w:p w:rsidR="00875CBC" w:rsidRPr="004531A5" w:rsidRDefault="006255FD">
      <w:pPr>
        <w:numPr>
          <w:ilvl w:val="0"/>
          <w:numId w:val="6"/>
        </w:numPr>
        <w:jc w:val="both"/>
        <w:rPr>
          <w:color w:val="000000" w:themeColor="text1"/>
        </w:rPr>
      </w:pPr>
      <w:r w:rsidRPr="004531A5">
        <w:rPr>
          <w:b/>
          <w:color w:val="000000" w:themeColor="text1"/>
        </w:rPr>
        <w:t xml:space="preserve">Nivelación salarial: </w:t>
      </w:r>
      <w:r w:rsidRPr="004531A5">
        <w:rPr>
          <w:color w:val="000000" w:themeColor="text1"/>
        </w:rPr>
        <w:t>Actualmente la escala salarial presenta una evidente discordancia entre los grados de Profesional Universitario que reciben una remuneración superior a l</w:t>
      </w:r>
      <w:r w:rsidRPr="004531A5">
        <w:rPr>
          <w:color w:val="000000" w:themeColor="text1"/>
        </w:rPr>
        <w:t>a de un Profesional Especializado. Este hecho podría ser considerado una contravención a los principios de equidad y progresividad en materia salarial.</w:t>
      </w:r>
    </w:p>
    <w:p w:rsidR="004531A5" w:rsidRPr="004531A5" w:rsidRDefault="006255FD" w:rsidP="004531A5">
      <w:pPr>
        <w:numPr>
          <w:ilvl w:val="0"/>
          <w:numId w:val="6"/>
        </w:numPr>
        <w:jc w:val="both"/>
        <w:rPr>
          <w:color w:val="000000" w:themeColor="text1"/>
        </w:rPr>
      </w:pPr>
      <w:r w:rsidRPr="004531A5">
        <w:rPr>
          <w:b/>
          <w:color w:val="000000" w:themeColor="text1"/>
        </w:rPr>
        <w:t xml:space="preserve">Disminución de la dispersión de la escala salarial de la Entidad: </w:t>
      </w:r>
      <w:r w:rsidRPr="004531A5">
        <w:rPr>
          <w:color w:val="000000" w:themeColor="text1"/>
        </w:rPr>
        <w:t>En los acuerdos realizados por la Admi</w:t>
      </w:r>
      <w:r w:rsidRPr="004531A5">
        <w:rPr>
          <w:color w:val="000000" w:themeColor="text1"/>
        </w:rPr>
        <w:t>nistración Distrital con las organizaciones sindicales se estableció que, en cumplimiento del principio de progresividad, se contemplará, entre otros aspectos, el estudio correspondiente al achatamiento de la escala salarial de la planta de personal de las</w:t>
      </w:r>
      <w:r w:rsidRPr="004531A5">
        <w:rPr>
          <w:color w:val="000000" w:themeColor="text1"/>
        </w:rPr>
        <w:t xml:space="preserve"> Entidades. </w:t>
      </w:r>
    </w:p>
    <w:p w:rsidR="00875CBC" w:rsidRPr="004531A5" w:rsidRDefault="006255FD">
      <w:pPr>
        <w:numPr>
          <w:ilvl w:val="0"/>
          <w:numId w:val="6"/>
        </w:numPr>
        <w:jc w:val="both"/>
        <w:rPr>
          <w:color w:val="000000" w:themeColor="text1"/>
        </w:rPr>
      </w:pPr>
      <w:r w:rsidRPr="004531A5">
        <w:rPr>
          <w:b/>
          <w:color w:val="000000" w:themeColor="text1"/>
        </w:rPr>
        <w:t xml:space="preserve">Costo total del rediseño: </w:t>
      </w:r>
      <w:r w:rsidRPr="004531A5">
        <w:rPr>
          <w:color w:val="000000" w:themeColor="text1"/>
        </w:rPr>
        <w:t>Costos de la planta propuesta.</w:t>
      </w:r>
    </w:p>
    <w:p w:rsidR="00875CBC" w:rsidRDefault="00875CBC">
      <w:pPr>
        <w:ind w:left="1060" w:right="60" w:hanging="360"/>
        <w:jc w:val="both"/>
      </w:pPr>
    </w:p>
    <w:p w:rsidR="004531A5" w:rsidRPr="00802722" w:rsidRDefault="004531A5">
      <w:pPr>
        <w:ind w:left="1060" w:right="60" w:hanging="360"/>
        <w:jc w:val="both"/>
        <w:rPr>
          <w:color w:val="000000" w:themeColor="text1"/>
        </w:rPr>
      </w:pPr>
    </w:p>
    <w:p w:rsidR="00875CBC" w:rsidRPr="00802722" w:rsidRDefault="006255FD">
      <w:pPr>
        <w:numPr>
          <w:ilvl w:val="0"/>
          <w:numId w:val="4"/>
        </w:numPr>
        <w:jc w:val="both"/>
        <w:rPr>
          <w:b/>
          <w:color w:val="000000" w:themeColor="text1"/>
        </w:rPr>
      </w:pPr>
      <w:r w:rsidRPr="00802722">
        <w:rPr>
          <w:b/>
          <w:color w:val="000000" w:themeColor="text1"/>
        </w:rPr>
        <w:t xml:space="preserve">ANTECEDENTES </w:t>
      </w:r>
    </w:p>
    <w:p w:rsidR="00875CBC" w:rsidRDefault="00875CBC">
      <w:pPr>
        <w:jc w:val="both"/>
        <w:rPr>
          <w:b/>
          <w:color w:val="FF0000"/>
        </w:rPr>
      </w:pPr>
    </w:p>
    <w:p w:rsidR="00875CBC" w:rsidRPr="00802722" w:rsidRDefault="006255FD">
      <w:pPr>
        <w:jc w:val="both"/>
        <w:rPr>
          <w:color w:val="000000" w:themeColor="text1"/>
        </w:rPr>
      </w:pPr>
      <w:r w:rsidRPr="00802722">
        <w:rPr>
          <w:color w:val="000000" w:themeColor="text1"/>
        </w:rPr>
        <w:t>Al revisar la red interna del Concejo de Bogotá D.C., se identifica que este Proyecto de Acuerdo es presentado por primera vez ante la Corporación para las sesiones ordinarias de febrero de 2025</w:t>
      </w:r>
      <w:r w:rsidR="00802722">
        <w:rPr>
          <w:color w:val="000000" w:themeColor="text1"/>
        </w:rPr>
        <w:t>.</w:t>
      </w:r>
    </w:p>
    <w:p w:rsidR="00875CBC" w:rsidRDefault="00875CBC">
      <w:pPr>
        <w:jc w:val="both"/>
        <w:rPr>
          <w:b/>
          <w:color w:val="FF0000"/>
        </w:rPr>
      </w:pPr>
    </w:p>
    <w:p w:rsidR="00802722" w:rsidRDefault="00802722">
      <w:pPr>
        <w:jc w:val="both"/>
        <w:rPr>
          <w:b/>
          <w:color w:val="FF0000"/>
        </w:rPr>
      </w:pPr>
    </w:p>
    <w:p w:rsidR="00875CBC" w:rsidRDefault="006255FD">
      <w:pPr>
        <w:numPr>
          <w:ilvl w:val="0"/>
          <w:numId w:val="4"/>
        </w:numPr>
        <w:jc w:val="both"/>
        <w:rPr>
          <w:b/>
        </w:rPr>
      </w:pPr>
      <w:r>
        <w:rPr>
          <w:b/>
        </w:rPr>
        <w:t>JUSTIFICACIÓN PARA PRESENTAR EL PROYECTO DE ACUERDO</w:t>
      </w:r>
    </w:p>
    <w:p w:rsidR="00875CBC" w:rsidRDefault="00875CBC">
      <w:pPr>
        <w:jc w:val="both"/>
        <w:rPr>
          <w:b/>
        </w:rPr>
      </w:pPr>
    </w:p>
    <w:p w:rsidR="00875CBC" w:rsidRPr="00DF6C60" w:rsidRDefault="006255FD">
      <w:pPr>
        <w:jc w:val="both"/>
        <w:rPr>
          <w:b/>
          <w:color w:val="000000" w:themeColor="text1"/>
        </w:rPr>
      </w:pPr>
      <w:r w:rsidRPr="00DF6C60">
        <w:rPr>
          <w:b/>
          <w:color w:val="000000" w:themeColor="text1"/>
        </w:rPr>
        <w:t>SEGÚN L</w:t>
      </w:r>
      <w:r w:rsidRPr="00DF6C60">
        <w:rPr>
          <w:b/>
          <w:color w:val="000000" w:themeColor="text1"/>
        </w:rPr>
        <w:t>A EXPOSICIÓN DE MOTIVOS</w:t>
      </w:r>
    </w:p>
    <w:p w:rsidR="001D5DDE" w:rsidRPr="00DF6C60" w:rsidRDefault="001D5DDE">
      <w:pPr>
        <w:jc w:val="both"/>
        <w:rPr>
          <w:b/>
          <w:color w:val="000000" w:themeColor="text1"/>
        </w:rPr>
      </w:pPr>
    </w:p>
    <w:p w:rsidR="00875CBC" w:rsidRPr="00DF6C60" w:rsidRDefault="006255FD">
      <w:pPr>
        <w:jc w:val="both"/>
        <w:rPr>
          <w:color w:val="000000" w:themeColor="text1"/>
        </w:rPr>
      </w:pPr>
      <w:r w:rsidRPr="00DF6C60">
        <w:rPr>
          <w:color w:val="000000" w:themeColor="text1"/>
        </w:rPr>
        <w:t xml:space="preserve">En la exposición de motivos radicadas junto con el Proyecto de Acuerdo ante esta Corporación, </w:t>
      </w:r>
      <w:r w:rsidR="001D5DDE" w:rsidRPr="00DF6C60">
        <w:rPr>
          <w:color w:val="000000" w:themeColor="text1"/>
        </w:rPr>
        <w:t xml:space="preserve">la Personería de Bogotá D.C., </w:t>
      </w:r>
      <w:r w:rsidRPr="00DF6C60">
        <w:rPr>
          <w:color w:val="000000" w:themeColor="text1"/>
        </w:rPr>
        <w:t>entre otras consideraciones</w:t>
      </w:r>
      <w:r w:rsidR="001D5DDE" w:rsidRPr="00DF6C60">
        <w:rPr>
          <w:color w:val="000000" w:themeColor="text1"/>
        </w:rPr>
        <w:t>,</w:t>
      </w:r>
      <w:r w:rsidRPr="00DF6C60">
        <w:rPr>
          <w:color w:val="000000" w:themeColor="text1"/>
        </w:rPr>
        <w:t xml:space="preserve"> establece los siguientes argumentos:</w:t>
      </w:r>
    </w:p>
    <w:p w:rsidR="00DF6C60" w:rsidRPr="00DF6C60" w:rsidRDefault="00DF6C60">
      <w:pPr>
        <w:jc w:val="both"/>
        <w:rPr>
          <w:color w:val="000000" w:themeColor="text1"/>
        </w:rPr>
      </w:pPr>
    </w:p>
    <w:p w:rsidR="00DF6C60" w:rsidRPr="00DF6C60" w:rsidRDefault="00DF6C60">
      <w:pPr>
        <w:jc w:val="both"/>
        <w:rPr>
          <w:i/>
          <w:color w:val="000000" w:themeColor="text1"/>
        </w:rPr>
      </w:pPr>
      <w:r w:rsidRPr="00DF6C60">
        <w:rPr>
          <w:i/>
          <w:color w:val="000000" w:themeColor="text1"/>
        </w:rPr>
        <w:t>(…)</w:t>
      </w:r>
    </w:p>
    <w:p w:rsidR="00875CBC" w:rsidRPr="00DF6C60" w:rsidRDefault="00DF6C60">
      <w:pPr>
        <w:jc w:val="both"/>
        <w:rPr>
          <w:color w:val="000000" w:themeColor="text1"/>
        </w:rPr>
      </w:pPr>
      <w:r w:rsidRPr="00DF6C60">
        <w:rPr>
          <w:color w:val="000000" w:themeColor="text1"/>
        </w:rPr>
        <w:t xml:space="preserve"> “</w:t>
      </w:r>
      <w:r w:rsidR="006255FD" w:rsidRPr="00DF6C60">
        <w:rPr>
          <w:i/>
          <w:color w:val="000000" w:themeColor="text1"/>
        </w:rPr>
        <w:t>Las consideraciones técnicas y económicas de la segunda fa</w:t>
      </w:r>
      <w:r w:rsidR="006255FD" w:rsidRPr="00DF6C60">
        <w:rPr>
          <w:i/>
          <w:color w:val="000000" w:themeColor="text1"/>
        </w:rPr>
        <w:t>se del proyecto de fortalecimiento organizacional adelantado por la Personería de Bogotá D.C, cuya primera fase se concretó con la expedición del Acuerdo 755 de 2019, se actualizó teniendo en cuenta tanto las necesidades institucionales, como las requerida</w:t>
      </w:r>
      <w:r w:rsidR="006255FD" w:rsidRPr="00DF6C60">
        <w:rPr>
          <w:i/>
          <w:color w:val="000000" w:themeColor="text1"/>
        </w:rPr>
        <w:t>s para garantizar la óptima atención de los grupos de interés, enfocándose en el servicio a la ciudadanía, pilar transversal a la misionalidad de la Entidad.</w:t>
      </w:r>
    </w:p>
    <w:p w:rsidR="001D5DDE" w:rsidRPr="00DF6C60" w:rsidRDefault="001D5DDE">
      <w:pPr>
        <w:jc w:val="both"/>
        <w:rPr>
          <w:i/>
          <w:color w:val="000000" w:themeColor="text1"/>
        </w:rPr>
      </w:pPr>
    </w:p>
    <w:p w:rsidR="00875CBC" w:rsidRPr="00DF6C60" w:rsidRDefault="006255FD">
      <w:pPr>
        <w:jc w:val="both"/>
        <w:rPr>
          <w:i/>
          <w:color w:val="000000" w:themeColor="text1"/>
        </w:rPr>
      </w:pPr>
      <w:r w:rsidRPr="00DF6C60">
        <w:rPr>
          <w:i/>
          <w:color w:val="000000" w:themeColor="text1"/>
        </w:rPr>
        <w:lastRenderedPageBreak/>
        <w:t>La presente propuesta se encuentra armonizada con el Plan Distrital de Desarrollo “Bogotá Camina S</w:t>
      </w:r>
      <w:r w:rsidRPr="00DF6C60">
        <w:rPr>
          <w:i/>
          <w:color w:val="000000" w:themeColor="text1"/>
        </w:rPr>
        <w:t>egura”; se orienta a garantizar una mejor experiencia de servicio a los grupos de interés, fortaleciendo la articulación intersectorial, la toma de decisiones y la cultura de conocimiento; en función de una mayor eficiencia y eficacia que garanticen la ent</w:t>
      </w:r>
      <w:r w:rsidRPr="00DF6C60">
        <w:rPr>
          <w:i/>
          <w:color w:val="000000" w:themeColor="text1"/>
        </w:rPr>
        <w:t>rega de bienes y servicios de calidad a la ciudadanía.</w:t>
      </w:r>
    </w:p>
    <w:p w:rsidR="006017E7" w:rsidRPr="00DF6C60" w:rsidRDefault="006017E7">
      <w:pPr>
        <w:jc w:val="both"/>
        <w:rPr>
          <w:i/>
          <w:color w:val="000000" w:themeColor="text1"/>
        </w:rPr>
      </w:pPr>
    </w:p>
    <w:p w:rsidR="00875CBC" w:rsidRPr="00DF6C60" w:rsidRDefault="006255FD">
      <w:pPr>
        <w:jc w:val="both"/>
        <w:rPr>
          <w:i/>
          <w:color w:val="000000" w:themeColor="text1"/>
        </w:rPr>
      </w:pPr>
      <w:r w:rsidRPr="00DF6C60">
        <w:rPr>
          <w:i/>
          <w:color w:val="000000" w:themeColor="text1"/>
        </w:rPr>
        <w:t>La modernización de la estructura y la planta de personal de la Entidad responde a las dinámicas y a los cambios de la ciudad, que ha tenido un incremento considerable en su población durante las últi</w:t>
      </w:r>
      <w:r w:rsidRPr="00DF6C60">
        <w:rPr>
          <w:i/>
          <w:color w:val="000000" w:themeColor="text1"/>
        </w:rPr>
        <w:t>mas décadas, lo que ha conllevado a cambios normativos que afectan la interacción con la ciudadanía, buscando garantizar una gestión pública más cercana, caracterizada por esquemas de operación articulados, ofreciendo servicios de manera integral, con pres</w:t>
      </w:r>
      <w:r w:rsidRPr="00DF6C60">
        <w:rPr>
          <w:i/>
          <w:color w:val="000000" w:themeColor="text1"/>
        </w:rPr>
        <w:t>encia del gobierno abierto en el territorio, bajo un marco de transparencia e integridad.</w:t>
      </w:r>
    </w:p>
    <w:p w:rsidR="006017E7" w:rsidRPr="00DF6C60" w:rsidRDefault="006017E7">
      <w:pPr>
        <w:jc w:val="both"/>
        <w:rPr>
          <w:i/>
          <w:color w:val="000000" w:themeColor="text1"/>
        </w:rPr>
      </w:pPr>
    </w:p>
    <w:p w:rsidR="00875CBC" w:rsidRPr="00DF6C60" w:rsidRDefault="006255FD">
      <w:pPr>
        <w:jc w:val="both"/>
        <w:rPr>
          <w:i/>
          <w:color w:val="000000" w:themeColor="text1"/>
        </w:rPr>
      </w:pPr>
      <w:r w:rsidRPr="00DF6C60">
        <w:rPr>
          <w:i/>
          <w:color w:val="000000" w:themeColor="text1"/>
        </w:rPr>
        <w:t>A través de una estructura robusta que genere mayor capacidad institucional, se avanza hacia la coordinación efectiva de las dependencias de la Entidad; el desarroll</w:t>
      </w:r>
      <w:r w:rsidRPr="00DF6C60">
        <w:rPr>
          <w:i/>
          <w:color w:val="000000" w:themeColor="text1"/>
        </w:rPr>
        <w:t>o de alianzas para el intercambio y transferencia de conocimientos técnicos permite mejorar la interacción de la Entidad en contacto permanente con la ciudadanía, generando confianza, evitando retrasos y sobrecostos, mejorando la capacidad de reacción ante</w:t>
      </w:r>
      <w:r w:rsidRPr="00DF6C60">
        <w:rPr>
          <w:i/>
          <w:color w:val="000000" w:themeColor="text1"/>
        </w:rPr>
        <w:t xml:space="preserve"> imprevistos sociales, económicos, ambientales, culturales y territoriales propios de los procesos bajo competencia de la Personería de Bogotá, D.C.</w:t>
      </w:r>
    </w:p>
    <w:p w:rsidR="0066206F" w:rsidRPr="00DF6C60" w:rsidRDefault="0066206F">
      <w:pPr>
        <w:jc w:val="both"/>
        <w:rPr>
          <w:i/>
          <w:color w:val="000000" w:themeColor="text1"/>
        </w:rPr>
      </w:pPr>
    </w:p>
    <w:p w:rsidR="00875CBC" w:rsidRPr="00DF6C60" w:rsidRDefault="006255FD">
      <w:pPr>
        <w:jc w:val="both"/>
        <w:rPr>
          <w:i/>
          <w:color w:val="000000" w:themeColor="text1"/>
        </w:rPr>
      </w:pPr>
      <w:r w:rsidRPr="00DF6C60">
        <w:rPr>
          <w:i/>
          <w:color w:val="000000" w:themeColor="text1"/>
        </w:rPr>
        <w:t>Normativamente, el presente documento se enmarca y da estricto cumplimiento al artículo 46 de la Ley 909 de</w:t>
      </w:r>
      <w:r w:rsidRPr="00DF6C60">
        <w:rPr>
          <w:i/>
          <w:color w:val="000000" w:themeColor="text1"/>
        </w:rPr>
        <w:t xml:space="preserve"> 2004, modificado por el artículo 228 del Decreto Ley 019 de 2012; La Ley 1437 de 2011, el Decreto 1083 de 2015 (Articulo 2.2.12.3); el Decreto Distrital 151 de 2024; el Decreto Distrital 643 de 2023; y particularmente la Resolución 269 de 2019 del Departa</w:t>
      </w:r>
      <w:r w:rsidRPr="00DF6C60">
        <w:rPr>
          <w:i/>
          <w:color w:val="000000" w:themeColor="text1"/>
        </w:rPr>
        <w:t>mento Administrativo del Servicio Civil Distrital.</w:t>
      </w:r>
    </w:p>
    <w:p w:rsidR="00875CBC" w:rsidRPr="00DF6C60" w:rsidRDefault="006255FD">
      <w:pPr>
        <w:jc w:val="both"/>
        <w:rPr>
          <w:color w:val="000000" w:themeColor="text1"/>
        </w:rPr>
      </w:pPr>
      <w:r w:rsidRPr="00DF6C60">
        <w:rPr>
          <w:color w:val="000000" w:themeColor="text1"/>
        </w:rPr>
        <w:t xml:space="preserve"> </w:t>
      </w:r>
    </w:p>
    <w:p w:rsidR="00875CBC" w:rsidRPr="00DF6C60" w:rsidRDefault="006255FD">
      <w:pPr>
        <w:jc w:val="both"/>
        <w:rPr>
          <w:i/>
          <w:color w:val="000000" w:themeColor="text1"/>
        </w:rPr>
      </w:pPr>
      <w:r w:rsidRPr="00DF6C60">
        <w:rPr>
          <w:i/>
          <w:color w:val="000000" w:themeColor="text1"/>
        </w:rPr>
        <w:t>La segunda fase del proyecto de fortalecimiento institucional de la Personería de Bogotá, en particular el incremento de la planta de empleos se funda entre otras, en las necesidades, derivadas de: a) La</w:t>
      </w:r>
      <w:r w:rsidRPr="00DF6C60">
        <w:rPr>
          <w:i/>
          <w:color w:val="000000" w:themeColor="text1"/>
        </w:rPr>
        <w:t xml:space="preserve"> expedición Decreto Distrital 033 de 2021, que aumentó la cantidad de Inspecciones de Policía en el Distrito; b) las funciones y responsabilidades que el Código de Policía y Convivencia le asigna a las Personerías que no se alcanzaron a cubrir con la ampli</w:t>
      </w:r>
      <w:r w:rsidRPr="00DF6C60">
        <w:rPr>
          <w:i/>
          <w:color w:val="000000" w:themeColor="text1"/>
        </w:rPr>
        <w:t>ación de planta de 2019; c) la previsión de una nueva división político administrativa del distrito, contemplada en el POT de Bogotá (Decreto Distrital 555 de 2021); y d) la necesidad de cubrir todos los sectores en los que se prestan servicios al ciudadan</w:t>
      </w:r>
      <w:r w:rsidRPr="00DF6C60">
        <w:rPr>
          <w:i/>
          <w:color w:val="000000" w:themeColor="text1"/>
        </w:rPr>
        <w:t>o en la administración distrital y que requieren de la garantía de derechos.</w:t>
      </w:r>
    </w:p>
    <w:p w:rsidR="00B173FA" w:rsidRPr="00DF6C60" w:rsidRDefault="00B173FA">
      <w:pPr>
        <w:jc w:val="both"/>
        <w:rPr>
          <w:i/>
          <w:color w:val="000000" w:themeColor="text1"/>
        </w:rPr>
      </w:pPr>
    </w:p>
    <w:p w:rsidR="00875CBC" w:rsidRPr="00DF6C60" w:rsidRDefault="006255FD">
      <w:pPr>
        <w:jc w:val="both"/>
        <w:rPr>
          <w:i/>
          <w:color w:val="000000" w:themeColor="text1"/>
        </w:rPr>
      </w:pPr>
      <w:r w:rsidRPr="00DF6C60">
        <w:rPr>
          <w:i/>
          <w:color w:val="000000" w:themeColor="text1"/>
        </w:rPr>
        <w:t>Por lo anterior, la propuesta de ampliación de planta completa la Fase 1 concretada con el Acuerdo Distrital 755 de 2019 que buscó integrar las atribuciones y competencias que por</w:t>
      </w:r>
      <w:r w:rsidRPr="00DF6C60">
        <w:rPr>
          <w:i/>
          <w:color w:val="000000" w:themeColor="text1"/>
        </w:rPr>
        <w:t xml:space="preserve"> norma habían sido establecidos a la personería desde la expedición del Acuerdo 34 de 1993, y que no se había incluido en las normas de estructura de la Personería como lo son: (i) competencias de Veeduría frente al sistema de seguridad social en salud, (i</w:t>
      </w:r>
      <w:r w:rsidRPr="00DF6C60">
        <w:rPr>
          <w:i/>
          <w:color w:val="000000" w:themeColor="text1"/>
        </w:rPr>
        <w:t>i) la vigilancia y atención a población desplazada, (iii) seguimiento a curadurías urbanas, (iv) la intervención del ministerio público en el proceso penal cuando sea requerido en el marco de sus funciones, (v) realizar veeduría sobre el cumplimiento de la</w:t>
      </w:r>
      <w:r w:rsidRPr="00DF6C60">
        <w:rPr>
          <w:i/>
          <w:color w:val="000000" w:themeColor="text1"/>
        </w:rPr>
        <w:t xml:space="preserve"> política de familia, (vi) ejercer ministerio público ante diligencias por infracciones a normas de tránsito, (vii) intervenciones en procesos de restablecimiento de derechos y actuaciones en cuanto a la ley de infancia y adolescencia, (viii) las competenc</w:t>
      </w:r>
      <w:r w:rsidRPr="00DF6C60">
        <w:rPr>
          <w:i/>
          <w:color w:val="000000" w:themeColor="text1"/>
        </w:rPr>
        <w:t>ias asignadas en el código nacional de policía y convivencia ciudadana ejerciendo ministerio público a la actividad o a los procedimientos de policía, (ix) así como hacer parte de la conformación de consejos de Seguridad y Convivencia.</w:t>
      </w:r>
    </w:p>
    <w:p w:rsidR="00875CBC" w:rsidRPr="00DF6C60" w:rsidRDefault="006255FD">
      <w:pPr>
        <w:jc w:val="both"/>
        <w:rPr>
          <w:i/>
          <w:color w:val="000000" w:themeColor="text1"/>
        </w:rPr>
      </w:pPr>
      <w:r w:rsidRPr="00DF6C60">
        <w:rPr>
          <w:i/>
          <w:color w:val="000000" w:themeColor="text1"/>
        </w:rPr>
        <w:t xml:space="preserve"> </w:t>
      </w:r>
    </w:p>
    <w:p w:rsidR="00875CBC" w:rsidRPr="00DF6C60" w:rsidRDefault="006255FD">
      <w:pPr>
        <w:jc w:val="both"/>
        <w:rPr>
          <w:i/>
          <w:color w:val="000000" w:themeColor="text1"/>
        </w:rPr>
      </w:pPr>
      <w:r w:rsidRPr="00DF6C60">
        <w:rPr>
          <w:i/>
          <w:color w:val="000000" w:themeColor="text1"/>
        </w:rPr>
        <w:t>Una de las caracte</w:t>
      </w:r>
      <w:r w:rsidRPr="00DF6C60">
        <w:rPr>
          <w:i/>
          <w:color w:val="000000" w:themeColor="text1"/>
        </w:rPr>
        <w:t>rísticas más importantes de la presente propuesta es el fortalecimiento de la gestión de las Personerías Locales y el fortalecimiento del proceso misional del eje de Ministerio Público, asignando recurso humano a las delegadas. A partir de la profesionaliz</w:t>
      </w:r>
      <w:r w:rsidRPr="00DF6C60">
        <w:rPr>
          <w:i/>
          <w:color w:val="000000" w:themeColor="text1"/>
        </w:rPr>
        <w:t>ación del recurso humano asignado y la reducción de las actuales sobrecargas de trabajo, derivadas del aumento de las problemáticas locales y su consecuente aumento de demandas ciudadanas.</w:t>
      </w:r>
    </w:p>
    <w:p w:rsidR="000A57D2" w:rsidRPr="00DF6C60" w:rsidRDefault="000A57D2">
      <w:pPr>
        <w:jc w:val="both"/>
        <w:rPr>
          <w:i/>
          <w:color w:val="000000" w:themeColor="text1"/>
        </w:rPr>
      </w:pPr>
    </w:p>
    <w:p w:rsidR="00875CBC" w:rsidRDefault="006255FD">
      <w:pPr>
        <w:jc w:val="both"/>
        <w:rPr>
          <w:color w:val="000000" w:themeColor="text1"/>
        </w:rPr>
      </w:pPr>
      <w:r w:rsidRPr="00DF6C60">
        <w:rPr>
          <w:i/>
          <w:color w:val="000000" w:themeColor="text1"/>
        </w:rPr>
        <w:t>Así las cosas, el proyecto de acuerdo que a continuación se present</w:t>
      </w:r>
      <w:r w:rsidRPr="00DF6C60">
        <w:rPr>
          <w:i/>
          <w:color w:val="000000" w:themeColor="text1"/>
        </w:rPr>
        <w:t>a enfatizó en la revisión de la prestación del servicio de la Personería de Bogotá, nuevas competencias, su entorno externo, sus procesos y su revisión de cargas laborales y perfiles como puntos de partida para mostrar las justificaciones técnicas que evid</w:t>
      </w:r>
      <w:r w:rsidRPr="00DF6C60">
        <w:rPr>
          <w:i/>
          <w:color w:val="000000" w:themeColor="text1"/>
        </w:rPr>
        <w:t xml:space="preserve">encian la necesidad de realizar una ampliación y un cambio organizacional entorno </w:t>
      </w:r>
      <w:r w:rsidR="00DF6C60">
        <w:rPr>
          <w:i/>
          <w:color w:val="000000" w:themeColor="text1"/>
        </w:rPr>
        <w:t>a la planta de personal vigente</w:t>
      </w:r>
      <w:r w:rsidRPr="00DF6C60">
        <w:rPr>
          <w:color w:val="000000" w:themeColor="text1"/>
        </w:rPr>
        <w:t>”</w:t>
      </w:r>
      <w:r w:rsidR="00DF6C60">
        <w:rPr>
          <w:color w:val="000000" w:themeColor="text1"/>
        </w:rPr>
        <w:t>.</w:t>
      </w:r>
    </w:p>
    <w:p w:rsidR="00DF6C60" w:rsidRPr="00DF6C60" w:rsidRDefault="00DF6C60">
      <w:pPr>
        <w:jc w:val="both"/>
        <w:rPr>
          <w:i/>
          <w:color w:val="000000" w:themeColor="text1"/>
        </w:rPr>
      </w:pPr>
      <w:r w:rsidRPr="00DF6C60">
        <w:rPr>
          <w:i/>
          <w:color w:val="000000" w:themeColor="text1"/>
        </w:rPr>
        <w:t>(…)</w:t>
      </w:r>
    </w:p>
    <w:p w:rsidR="00875CBC" w:rsidRDefault="00875CBC">
      <w:pPr>
        <w:jc w:val="both"/>
        <w:rPr>
          <w:b/>
        </w:rPr>
      </w:pPr>
    </w:p>
    <w:p w:rsidR="00875CBC" w:rsidRDefault="006255FD">
      <w:pPr>
        <w:jc w:val="both"/>
        <w:rPr>
          <w:b/>
        </w:rPr>
      </w:pPr>
      <w:r>
        <w:rPr>
          <w:b/>
        </w:rPr>
        <w:t>CONCEPTO TÉCNICO DEPARTAMENTO ADMINISTRATIVO DEL SERVICIO CIVIL</w:t>
      </w:r>
      <w:r w:rsidR="00585302">
        <w:rPr>
          <w:b/>
        </w:rPr>
        <w:t xml:space="preserve"> - DASCD</w:t>
      </w:r>
    </w:p>
    <w:p w:rsidR="00875CBC" w:rsidRDefault="00875CBC">
      <w:pPr>
        <w:jc w:val="both"/>
      </w:pPr>
    </w:p>
    <w:p w:rsidR="00875CBC" w:rsidRDefault="006255FD">
      <w:pPr>
        <w:jc w:val="both"/>
      </w:pPr>
      <w:r>
        <w:t>El Departamento Administrativo del Servicio Civil Distrital, en adelante DASCD, emitió concepto técnico favorable para la modificación de la Estructura Organizacional, Escala Salarial, Planta de Empleos y el Manual Específico de Funciones y Competencias La</w:t>
      </w:r>
      <w:r>
        <w:t>borales de la Personería de Bogotá D.C.</w:t>
      </w:r>
    </w:p>
    <w:p w:rsidR="00875CBC" w:rsidRDefault="00875CBC">
      <w:pPr>
        <w:jc w:val="both"/>
      </w:pPr>
    </w:p>
    <w:p w:rsidR="00875CBC" w:rsidRDefault="006255FD">
      <w:pPr>
        <w:jc w:val="both"/>
      </w:pPr>
      <w:r>
        <w:t>La Personería de Bogotá, dentro de su estudio técnico, justifica que la intención de iniciar un proceso de rediseño integral busca mejorar los cuatro (4) ejes misionales del órgano de control: a. Ser Agente del Mini</w:t>
      </w:r>
      <w:r w:rsidR="009D4F0C">
        <w:t xml:space="preserve">sterio Público; </w:t>
      </w:r>
      <w:r>
        <w:t>b. la defensa y prot</w:t>
      </w:r>
      <w:r w:rsidR="009D4F0C">
        <w:t xml:space="preserve">ección de los derechos humanos; </w:t>
      </w:r>
      <w:r>
        <w:t>c. el control a la</w:t>
      </w:r>
      <w:r w:rsidR="009D4F0C">
        <w:t>s</w:t>
      </w:r>
      <w:r>
        <w:t xml:space="preserve"> conduc</w:t>
      </w:r>
      <w:r w:rsidR="00E174AF">
        <w:t xml:space="preserve">tas de los servidores públicos; y </w:t>
      </w:r>
      <w:r>
        <w:t>d. la función de prevención en la gestión de los 15 sectores administrativos establecidos en el Acuerdo Distrital 257 de 2006.</w:t>
      </w:r>
    </w:p>
    <w:p w:rsidR="00875CBC" w:rsidRDefault="00875CBC">
      <w:pPr>
        <w:jc w:val="both"/>
      </w:pPr>
    </w:p>
    <w:p w:rsidR="00875CBC" w:rsidRDefault="006255FD">
      <w:pPr>
        <w:jc w:val="both"/>
      </w:pPr>
      <w:r>
        <w:t xml:space="preserve">De </w:t>
      </w:r>
      <w:r>
        <w:t>acuerdo con el estudio técnico presentado por la Personería de Bogotá, se requiere contar con una estructura robusta que genere mayor capacidad institucional para mejorar la interacción de la Entidad con la ciudadanía, generando confianza, evitando retraso</w:t>
      </w:r>
      <w:r w:rsidR="00E174AF">
        <w:t>s y sobrecostos</w:t>
      </w:r>
      <w:r>
        <w:t xml:space="preserve"> ante imprevistos sociales, económicos, ambientales, culturales y territoriales.</w:t>
      </w:r>
    </w:p>
    <w:p w:rsidR="00875CBC" w:rsidRDefault="00875CBC">
      <w:pPr>
        <w:jc w:val="both"/>
      </w:pPr>
    </w:p>
    <w:p w:rsidR="00875CBC" w:rsidRDefault="006255FD">
      <w:pPr>
        <w:jc w:val="both"/>
      </w:pPr>
      <w:r>
        <w:t>De acuerdo con los cuatro ejes misionales del órgano de control al interior de la estructura organizacional del Distrito Capital, el DASCD realizó un modelo</w:t>
      </w:r>
      <w:r>
        <w:t xml:space="preserve"> que resume la propuesta de ajuste y creación de las diferentes dependencias:</w:t>
      </w:r>
    </w:p>
    <w:p w:rsidR="00875CBC" w:rsidRDefault="00875CBC">
      <w:pPr>
        <w:jc w:val="both"/>
      </w:pPr>
    </w:p>
    <w:p w:rsidR="00875CBC" w:rsidRDefault="006255FD">
      <w:pPr>
        <w:jc w:val="both"/>
      </w:pPr>
      <w:r>
        <w:rPr>
          <w:noProof/>
          <w:lang w:val="es-CO" w:eastAsia="es-CO"/>
        </w:rPr>
        <w:drawing>
          <wp:inline distT="114300" distB="114300" distL="114300" distR="114300">
            <wp:extent cx="5612130" cy="2616200"/>
            <wp:effectExtent l="0" t="0" r="0" b="0"/>
            <wp:docPr id="96703163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5612130" cy="2616200"/>
                    </a:xfrm>
                    <a:prstGeom prst="rect">
                      <a:avLst/>
                    </a:prstGeom>
                    <a:ln/>
                  </pic:spPr>
                </pic:pic>
              </a:graphicData>
            </a:graphic>
          </wp:inline>
        </w:drawing>
      </w:r>
    </w:p>
    <w:p w:rsidR="00875CBC" w:rsidRDefault="006255FD">
      <w:pPr>
        <w:jc w:val="center"/>
        <w:rPr>
          <w:b/>
        </w:rPr>
      </w:pPr>
      <w:r>
        <w:rPr>
          <w:sz w:val="20"/>
        </w:rPr>
        <w:t>Fuente: Concepto técnico del DASCD</w:t>
      </w:r>
    </w:p>
    <w:p w:rsidR="00875CBC" w:rsidRDefault="00875CBC">
      <w:pPr>
        <w:jc w:val="both"/>
      </w:pPr>
    </w:p>
    <w:p w:rsidR="00875CBC" w:rsidRDefault="006255FD">
      <w:pPr>
        <w:jc w:val="both"/>
      </w:pPr>
      <w:r>
        <w:t xml:space="preserve">La necesidad de crear </w:t>
      </w:r>
      <w:r w:rsidRPr="00C06D34">
        <w:t xml:space="preserve">la </w:t>
      </w:r>
      <w:r w:rsidRPr="00C44642">
        <w:rPr>
          <w:b/>
        </w:rPr>
        <w:t>Personería Delegada para el Relacionamiento con el Ciudadano y Asuntos Locales</w:t>
      </w:r>
      <w:r>
        <w:t xml:space="preserve"> se argumenta en que, por un lado, s</w:t>
      </w:r>
      <w:r>
        <w:t>e constituye en uno de los pilares del ejercicio de las funciones y competencias dentro de los ej</w:t>
      </w:r>
      <w:r w:rsidR="00A43534">
        <w:t>es misionales de la entidad; y</w:t>
      </w:r>
      <w:r w:rsidR="00C06D34">
        <w:t>,</w:t>
      </w:r>
      <w:r w:rsidR="00A43534">
        <w:t xml:space="preserve"> </w:t>
      </w:r>
      <w:r>
        <w:t xml:space="preserve">por otro lado, con el fin de posicionar el </w:t>
      </w:r>
      <w:r>
        <w:lastRenderedPageBreak/>
        <w:t>relacionamiento al ciudadano como un proceso transversal, frente a la toma de decisi</w:t>
      </w:r>
      <w:r>
        <w:t>ones que adopta el órgano de control.</w:t>
      </w:r>
    </w:p>
    <w:p w:rsidR="00875CBC" w:rsidRDefault="00875CBC">
      <w:pPr>
        <w:jc w:val="both"/>
      </w:pPr>
    </w:p>
    <w:p w:rsidR="00875CBC" w:rsidRDefault="006255FD">
      <w:pPr>
        <w:jc w:val="both"/>
      </w:pPr>
      <w:r>
        <w:t>También resulta necesario aplicar el Artículo 17 de la Ley 2052 de 2020, que señala:</w:t>
      </w:r>
    </w:p>
    <w:p w:rsidR="00875CBC" w:rsidRDefault="00875CBC">
      <w:pPr>
        <w:jc w:val="both"/>
      </w:pPr>
    </w:p>
    <w:p w:rsidR="00875CBC" w:rsidRDefault="006255FD">
      <w:pPr>
        <w:ind w:left="720"/>
        <w:jc w:val="both"/>
      </w:pPr>
      <w:r>
        <w:rPr>
          <w:i/>
        </w:rPr>
        <w:t xml:space="preserve">(...) en la Nación, los Departamentos, Distritos y Municipios con población superior a 100.000 habitantes, </w:t>
      </w:r>
      <w:r>
        <w:rPr>
          <w:b/>
          <w:i/>
        </w:rPr>
        <w:t>se deberá crear dentro d</w:t>
      </w:r>
      <w:r>
        <w:rPr>
          <w:b/>
          <w:i/>
        </w:rPr>
        <w:t>e su planta de personal existente una dependencia o entidad única de relación con el ciudadano</w:t>
      </w:r>
      <w:r>
        <w:rPr>
          <w:i/>
        </w:rPr>
        <w:t xml:space="preserve"> que se encargará de liderar al interior de la entidad la implementación de las políticas que incidan en la relación Estado Ciudadano definidas por el Departament</w:t>
      </w:r>
      <w:r>
        <w:rPr>
          <w:i/>
        </w:rPr>
        <w:t xml:space="preserve">o Administrativo de la Función Pública(...) </w:t>
      </w:r>
      <w:r>
        <w:t>(Negrilla fuera de texto).</w:t>
      </w:r>
    </w:p>
    <w:p w:rsidR="00875CBC" w:rsidRDefault="00875CBC">
      <w:pPr>
        <w:ind w:left="720"/>
        <w:jc w:val="both"/>
      </w:pPr>
    </w:p>
    <w:p w:rsidR="00875CBC" w:rsidRDefault="006255FD">
      <w:pPr>
        <w:jc w:val="both"/>
      </w:pPr>
      <w:r>
        <w:t xml:space="preserve">Por otro lado, la </w:t>
      </w:r>
      <w:r w:rsidRPr="00C44642">
        <w:rPr>
          <w:b/>
        </w:rPr>
        <w:t>Dirección de Asuntos Jurisdiccionales</w:t>
      </w:r>
      <w:r>
        <w:t xml:space="preserve">, con la atención de asuntos como tutelas, acciones populares, de grupo, entre otras; y la </w:t>
      </w:r>
      <w:r w:rsidRPr="00C44642">
        <w:rPr>
          <w:b/>
        </w:rPr>
        <w:t xml:space="preserve">Dirección de Orientación y Asistencia </w:t>
      </w:r>
      <w:r w:rsidRPr="00C44642">
        <w:rPr>
          <w:b/>
        </w:rPr>
        <w:t>a las Personas</w:t>
      </w:r>
      <w:r>
        <w:t>, atienden una gran cantidad de usuarios a través del Centro de Atención a la Comunidad, lo que hace necesario crear dependencias especializadas para tratar esta clase de asuntos.</w:t>
      </w:r>
    </w:p>
    <w:p w:rsidR="00875CBC" w:rsidRDefault="00875CBC">
      <w:pPr>
        <w:jc w:val="both"/>
      </w:pPr>
    </w:p>
    <w:p w:rsidR="00875CBC" w:rsidRDefault="006255FD">
      <w:pPr>
        <w:jc w:val="both"/>
      </w:pPr>
      <w:r>
        <w:t xml:space="preserve">Actualmente Bogotá cuenta con veinte (20) </w:t>
      </w:r>
      <w:r w:rsidRPr="00C44642">
        <w:rPr>
          <w:b/>
        </w:rPr>
        <w:t>Personerías Locales</w:t>
      </w:r>
      <w:r>
        <w:t>, las cuales se enfocan en desarrollar la función de defensa, protección y promoción de los derechos humanos, entre otras acciones. La solicitud de aumento se sustenta en virtud que, dado el tamaño pob</w:t>
      </w:r>
      <w:r w:rsidR="00270537">
        <w:t>lacional de algunas localidades y</w:t>
      </w:r>
      <w:r>
        <w:t xml:space="preserve"> las complejidades soci</w:t>
      </w:r>
      <w:r>
        <w:t>oeconómicas de algunas de ellas, los casos que se reciben diariamente</w:t>
      </w:r>
      <w:r w:rsidR="00270537">
        <w:t>,</w:t>
      </w:r>
      <w:r>
        <w:t xml:space="preserve"> los servicios de atención al ciudadano y ejercicio del Ministerio Público en lo local, se desborda la capacidad institucional y operativa. Por tal motivo, se propone crear las siguient</w:t>
      </w:r>
      <w:r>
        <w:t>es Personerías Locales:</w:t>
      </w:r>
    </w:p>
    <w:p w:rsidR="00875CBC" w:rsidRDefault="00875CBC">
      <w:pPr>
        <w:jc w:val="both"/>
      </w:pPr>
    </w:p>
    <w:p w:rsidR="00875CBC" w:rsidRDefault="006255FD">
      <w:pPr>
        <w:numPr>
          <w:ilvl w:val="0"/>
          <w:numId w:val="1"/>
        </w:numPr>
        <w:jc w:val="both"/>
      </w:pPr>
      <w:r>
        <w:t>Personería Local de Usaquén II.</w:t>
      </w:r>
    </w:p>
    <w:p w:rsidR="00875CBC" w:rsidRDefault="006255FD">
      <w:pPr>
        <w:numPr>
          <w:ilvl w:val="0"/>
          <w:numId w:val="1"/>
        </w:numPr>
        <w:jc w:val="both"/>
      </w:pPr>
      <w:r>
        <w:t>Personería Local de Chapinero II.</w:t>
      </w:r>
    </w:p>
    <w:p w:rsidR="00875CBC" w:rsidRDefault="006255FD">
      <w:pPr>
        <w:numPr>
          <w:ilvl w:val="0"/>
          <w:numId w:val="1"/>
        </w:numPr>
        <w:jc w:val="both"/>
      </w:pPr>
      <w:r>
        <w:t>Personería Local de San Cristóbal II.</w:t>
      </w:r>
    </w:p>
    <w:p w:rsidR="00875CBC" w:rsidRDefault="006255FD">
      <w:pPr>
        <w:numPr>
          <w:ilvl w:val="0"/>
          <w:numId w:val="1"/>
        </w:numPr>
        <w:jc w:val="both"/>
      </w:pPr>
      <w:r>
        <w:t>Personería Local de Usme II.</w:t>
      </w:r>
    </w:p>
    <w:p w:rsidR="00875CBC" w:rsidRDefault="006255FD">
      <w:pPr>
        <w:numPr>
          <w:ilvl w:val="0"/>
          <w:numId w:val="1"/>
        </w:numPr>
        <w:jc w:val="both"/>
      </w:pPr>
      <w:r>
        <w:t>Personería Local de Bosa II.</w:t>
      </w:r>
    </w:p>
    <w:p w:rsidR="00875CBC" w:rsidRDefault="006255FD">
      <w:pPr>
        <w:numPr>
          <w:ilvl w:val="0"/>
          <w:numId w:val="1"/>
        </w:numPr>
        <w:jc w:val="both"/>
      </w:pPr>
      <w:r>
        <w:t>Personería Local de Kennedy II.</w:t>
      </w:r>
    </w:p>
    <w:p w:rsidR="00875CBC" w:rsidRDefault="006255FD">
      <w:pPr>
        <w:numPr>
          <w:ilvl w:val="0"/>
          <w:numId w:val="1"/>
        </w:numPr>
        <w:jc w:val="both"/>
      </w:pPr>
      <w:r>
        <w:t>Personería Local de Fontibón II.</w:t>
      </w:r>
    </w:p>
    <w:p w:rsidR="00875CBC" w:rsidRDefault="006255FD">
      <w:pPr>
        <w:numPr>
          <w:ilvl w:val="0"/>
          <w:numId w:val="1"/>
        </w:numPr>
        <w:jc w:val="both"/>
      </w:pPr>
      <w:r>
        <w:t>Personería Local de Engativá II.</w:t>
      </w:r>
    </w:p>
    <w:p w:rsidR="00875CBC" w:rsidRDefault="006255FD">
      <w:pPr>
        <w:numPr>
          <w:ilvl w:val="0"/>
          <w:numId w:val="1"/>
        </w:numPr>
        <w:jc w:val="both"/>
      </w:pPr>
      <w:r>
        <w:t>Personería Local de Suba II.</w:t>
      </w:r>
    </w:p>
    <w:p w:rsidR="00875CBC" w:rsidRDefault="006255FD">
      <w:pPr>
        <w:numPr>
          <w:ilvl w:val="0"/>
          <w:numId w:val="1"/>
        </w:numPr>
        <w:jc w:val="both"/>
      </w:pPr>
      <w:r>
        <w:t>Personería Local de Ciudad Bolívar II.</w:t>
      </w:r>
    </w:p>
    <w:p w:rsidR="00875CBC" w:rsidRDefault="00875CBC">
      <w:pPr>
        <w:jc w:val="both"/>
      </w:pPr>
    </w:p>
    <w:p w:rsidR="00875CBC" w:rsidRDefault="006255FD">
      <w:pPr>
        <w:jc w:val="both"/>
      </w:pPr>
      <w:r>
        <w:lastRenderedPageBreak/>
        <w:t xml:space="preserve">La creación de la </w:t>
      </w:r>
      <w:r w:rsidRPr="00977476">
        <w:rPr>
          <w:b/>
        </w:rPr>
        <w:t>Subdirección de Ingeniería de Software, Bases de Datos y Seguridad y la Subdirección de Infraestructura, Redes y Soporte</w:t>
      </w:r>
      <w:r>
        <w:t xml:space="preserve"> busca que las e</w:t>
      </w:r>
      <w:r>
        <w:t xml:space="preserve">structuras organizacionales sean más dinámicas y cambiantes frente a los </w:t>
      </w:r>
      <w:r w:rsidR="00D61C97">
        <w:t>avances</w:t>
      </w:r>
      <w:r>
        <w:t xml:space="preserve"> y el desarrollo de las Tecnologías de la Información. Estas dependencias serían responsables de la racionalización, digitalización, automatización, trámites en línea, entre ot</w:t>
      </w:r>
      <w:r>
        <w:t>ros, dispuesto</w:t>
      </w:r>
      <w:r w:rsidR="002D7C3B">
        <w:t>s</w:t>
      </w:r>
      <w:r>
        <w:t xml:space="preserve"> para la atención a la ciudadanía.</w:t>
      </w:r>
    </w:p>
    <w:p w:rsidR="00875CBC" w:rsidRDefault="00875CBC">
      <w:pPr>
        <w:jc w:val="both"/>
      </w:pPr>
    </w:p>
    <w:p w:rsidR="00875CBC" w:rsidRDefault="006255FD">
      <w:pPr>
        <w:jc w:val="both"/>
      </w:pPr>
      <w:r>
        <w:t xml:space="preserve">En cuanto a la necesidad de crear la </w:t>
      </w:r>
      <w:r w:rsidRPr="00977476">
        <w:rPr>
          <w:b/>
        </w:rPr>
        <w:t>Oficina de Relaciones Nacionales e Internacionales</w:t>
      </w:r>
      <w:r>
        <w:t>, se busca la cooperación con instituciones homólogas o afines a nivel nacional e internacional, especialmente en mater</w:t>
      </w:r>
      <w:r>
        <w:t>ia de derechos humanos, alineados con la misión y visión de la entidad que agreguen valor a su misionalidad para mejorar la prestación de sus servicios.</w:t>
      </w:r>
    </w:p>
    <w:p w:rsidR="00875CBC" w:rsidRDefault="00875CBC">
      <w:pPr>
        <w:jc w:val="both"/>
      </w:pPr>
    </w:p>
    <w:p w:rsidR="00875CBC" w:rsidRDefault="006255FD">
      <w:pPr>
        <w:jc w:val="both"/>
      </w:pPr>
      <w:r>
        <w:t xml:space="preserve">La supresión de la </w:t>
      </w:r>
      <w:r w:rsidRPr="000D1686">
        <w:rPr>
          <w:b/>
        </w:rPr>
        <w:t>Personería Delegada para la Coordinación de Gestión de las Personerías Locales</w:t>
      </w:r>
      <w:r>
        <w:t xml:space="preserve"> se s</w:t>
      </w:r>
      <w:r>
        <w:t>ustenta en que las funciones que presta esta dependencia ya no son necesarias dentro del nuevo contexto estratégico y organizacional de la Personería. En la actualidad la coordinación atiende solamente las 20 Personerías Locales, evidenciando que el ejerci</w:t>
      </w:r>
      <w:r>
        <w:t>cio de la Personería no está llegando en forma adecuada a las localidades, toda vez que, con la actual estructura, el ciudadano debe desplazarse hasta el nivel central.</w:t>
      </w:r>
    </w:p>
    <w:p w:rsidR="00875CBC" w:rsidRDefault="00875CBC">
      <w:pPr>
        <w:jc w:val="both"/>
      </w:pPr>
    </w:p>
    <w:p w:rsidR="00875CBC" w:rsidRDefault="006255FD">
      <w:pPr>
        <w:jc w:val="both"/>
      </w:pPr>
      <w:r>
        <w:t xml:space="preserve">Frente a la creación de la </w:t>
      </w:r>
      <w:r w:rsidRPr="000D1686">
        <w:rPr>
          <w:b/>
        </w:rPr>
        <w:t>Personería Delegada para la Misionalidad</w:t>
      </w:r>
      <w:r>
        <w:t>, esta tendrá a car</w:t>
      </w:r>
      <w:r>
        <w:t>go la formulación de las políticas, planes, directrices, procesos y procedimientos necesarios para las competencias de las Personerías Delegadas. De esta forma, se tendrá un mayor control administrativo sobre los dos ejes misionales: ser agente del Ministe</w:t>
      </w:r>
      <w:r>
        <w:t>rio Público y el de prevención en la gestión institucional.</w:t>
      </w:r>
    </w:p>
    <w:p w:rsidR="00875CBC" w:rsidRDefault="00875CBC">
      <w:pPr>
        <w:jc w:val="both"/>
      </w:pPr>
    </w:p>
    <w:p w:rsidR="00875CBC" w:rsidRDefault="006255FD">
      <w:pPr>
        <w:jc w:val="both"/>
      </w:pPr>
      <w:r w:rsidRPr="002D0857">
        <w:rPr>
          <w:b/>
        </w:rPr>
        <w:t>La Personería Delegada para la Defensa y Protección de los Derechos Humanos II</w:t>
      </w:r>
      <w:r>
        <w:t xml:space="preserve"> se sustenta en el aumento de requerimientos en temas de promoción y defensa de los derechos humanos, que pasó de 126</w:t>
      </w:r>
      <w:r>
        <w:t xml:space="preserve">.985 </w:t>
      </w:r>
      <w:r w:rsidR="002D0857">
        <w:t xml:space="preserve">requerimientos </w:t>
      </w:r>
      <w:r>
        <w:t>en 2019 a 148.722 en 2023. Es así que la mayoría de servicios que presta la Personería de Bogotá se concentran en este proceso, lo cual desborda la capacidad de esta dependencia. Anualmente se acercan a la Personería más de 100.000 personas en busca d</w:t>
      </w:r>
      <w:r>
        <w:t xml:space="preserve">e orientación y asistencia, sin tener en cuenta la cifra de las personas que se aproximan con requerimientos a las </w:t>
      </w:r>
      <w:r w:rsidR="002D0857">
        <w:t>P</w:t>
      </w:r>
      <w:r>
        <w:t xml:space="preserve">ersonerías </w:t>
      </w:r>
      <w:r w:rsidR="002D0857">
        <w:t>L</w:t>
      </w:r>
      <w:r>
        <w:t>ocales, lo que implica que la cifra consolidada podría ser mayor. Esta Personería Delegada efectuará el seguimiento de las polít</w:t>
      </w:r>
      <w:r>
        <w:t xml:space="preserve">icas, planes, programas y proyectos dirigidos a la promoción y defensa de los derechos humanos y derecho internacional humanitario, así como </w:t>
      </w:r>
      <w:r>
        <w:lastRenderedPageBreak/>
        <w:t>la verificación en el cumplimiento de las acciones de promoción de derechos humanos con enfoque diferencial y énfas</w:t>
      </w:r>
      <w:r>
        <w:t xml:space="preserve">is en los sujetos de especial protección constitucional. </w:t>
      </w:r>
    </w:p>
    <w:p w:rsidR="00875CBC" w:rsidRDefault="00875CBC">
      <w:pPr>
        <w:jc w:val="both"/>
      </w:pPr>
    </w:p>
    <w:p w:rsidR="00875CBC" w:rsidRDefault="006255FD">
      <w:pPr>
        <w:jc w:val="both"/>
      </w:pPr>
      <w:r>
        <w:t xml:space="preserve">Asimismo, se propone crear las </w:t>
      </w:r>
      <w:r w:rsidRPr="00806F0A">
        <w:rPr>
          <w:b/>
        </w:rPr>
        <w:t>Personerías Delegadas para los Sectores Administrativos</w:t>
      </w:r>
      <w:r>
        <w:t>. Actualmente existen 15 sectores administrativos, establecidos en el Acuerdo Distrital 257 de 2006. Se ha evid</w:t>
      </w:r>
      <w:r>
        <w:t>enciado un aumento considerable de requerimientos ciudadanos, con un promedio anual de</w:t>
      </w:r>
      <w:r w:rsidR="00FC3095">
        <w:t xml:space="preserve"> 21.000 requerimientos anuales, solicitudes </w:t>
      </w:r>
      <w:r>
        <w:t>que se clasifican en temáticas acordes a los sectores administrativos del gobierno distrital. De ese modo, se requiere la e</w:t>
      </w:r>
      <w:r>
        <w:t>specialización de la entidad funcional u organizacional de manera que se facilite la efectividad y materialización de los derechos de todos los ciudadanos del Distrito Capital. Se propone pasar de nueve (9) a catorce (14) Personerías Delegadas:</w:t>
      </w:r>
    </w:p>
    <w:p w:rsidR="00875CBC" w:rsidRDefault="00875CBC">
      <w:pPr>
        <w:jc w:val="both"/>
      </w:pPr>
    </w:p>
    <w:p w:rsidR="00875CBC" w:rsidRDefault="006255FD">
      <w:pPr>
        <w:numPr>
          <w:ilvl w:val="0"/>
          <w:numId w:val="5"/>
        </w:numPr>
        <w:jc w:val="both"/>
      </w:pPr>
      <w:r>
        <w:t>Personería</w:t>
      </w:r>
      <w:r>
        <w:t xml:space="preserve"> delegada Sector Jurídica (nueva)</w:t>
      </w:r>
    </w:p>
    <w:p w:rsidR="00875CBC" w:rsidRDefault="006255FD">
      <w:pPr>
        <w:numPr>
          <w:ilvl w:val="0"/>
          <w:numId w:val="5"/>
        </w:numPr>
        <w:jc w:val="both"/>
      </w:pPr>
      <w:r>
        <w:t>Personería delegada Sectores Gestión Pública y Gobierno (cambia de nomenclatura)</w:t>
      </w:r>
    </w:p>
    <w:p w:rsidR="00875CBC" w:rsidRDefault="006255FD">
      <w:pPr>
        <w:numPr>
          <w:ilvl w:val="0"/>
          <w:numId w:val="5"/>
        </w:numPr>
        <w:jc w:val="both"/>
      </w:pPr>
      <w:r>
        <w:t>Personería delegada para el Sector Mujer (cambia de nomenclatura)</w:t>
      </w:r>
    </w:p>
    <w:p w:rsidR="00875CBC" w:rsidRDefault="006255FD">
      <w:pPr>
        <w:numPr>
          <w:ilvl w:val="0"/>
          <w:numId w:val="5"/>
        </w:numPr>
        <w:jc w:val="both"/>
      </w:pPr>
      <w:r>
        <w:t>Personería delegada para el Sector Integración Social (nueva)</w:t>
      </w:r>
    </w:p>
    <w:p w:rsidR="00875CBC" w:rsidRDefault="006255FD">
      <w:pPr>
        <w:numPr>
          <w:ilvl w:val="0"/>
          <w:numId w:val="5"/>
        </w:numPr>
        <w:jc w:val="both"/>
      </w:pPr>
      <w:r>
        <w:t>Personería de</w:t>
      </w:r>
      <w:r>
        <w:t>legada para el Sector Educación (cambia de nomenclatura)</w:t>
      </w:r>
    </w:p>
    <w:p w:rsidR="00875CBC" w:rsidRDefault="006255FD">
      <w:pPr>
        <w:numPr>
          <w:ilvl w:val="0"/>
          <w:numId w:val="5"/>
        </w:numPr>
        <w:jc w:val="both"/>
      </w:pPr>
      <w:r>
        <w:t>Personería delegada para el Sector Cultura, Recreación y Deporte (nueva)</w:t>
      </w:r>
    </w:p>
    <w:p w:rsidR="00875CBC" w:rsidRDefault="006255FD">
      <w:pPr>
        <w:numPr>
          <w:ilvl w:val="0"/>
          <w:numId w:val="5"/>
        </w:numPr>
        <w:jc w:val="both"/>
      </w:pPr>
      <w:r>
        <w:t>Personería delegada para el Sector Hacienda (cambia de nomenclatura)</w:t>
      </w:r>
    </w:p>
    <w:p w:rsidR="00875CBC" w:rsidRDefault="006255FD">
      <w:pPr>
        <w:numPr>
          <w:ilvl w:val="0"/>
          <w:numId w:val="5"/>
        </w:numPr>
        <w:jc w:val="both"/>
      </w:pPr>
      <w:r>
        <w:t>Personería delegada para el Sector Desarrollo Económico, Industria y Turismo (nueva)</w:t>
      </w:r>
    </w:p>
    <w:p w:rsidR="00875CBC" w:rsidRDefault="006255FD">
      <w:pPr>
        <w:numPr>
          <w:ilvl w:val="0"/>
          <w:numId w:val="5"/>
        </w:numPr>
        <w:jc w:val="both"/>
      </w:pPr>
      <w:r>
        <w:t>Personería delegada para el Sector Planeación (cambia de nomenclatura)</w:t>
      </w:r>
    </w:p>
    <w:p w:rsidR="00875CBC" w:rsidRDefault="006255FD">
      <w:pPr>
        <w:numPr>
          <w:ilvl w:val="0"/>
          <w:numId w:val="5"/>
        </w:numPr>
        <w:jc w:val="both"/>
      </w:pPr>
      <w:r>
        <w:t>Personería delegada para el Sector Movilidad (nueva)</w:t>
      </w:r>
    </w:p>
    <w:p w:rsidR="00875CBC" w:rsidRDefault="006255FD">
      <w:pPr>
        <w:numPr>
          <w:ilvl w:val="0"/>
          <w:numId w:val="5"/>
        </w:numPr>
        <w:jc w:val="both"/>
      </w:pPr>
      <w:r>
        <w:t>Personería delegada para el Sector Salud (conserva nomenclatura)</w:t>
      </w:r>
    </w:p>
    <w:p w:rsidR="00875CBC" w:rsidRDefault="006255FD">
      <w:pPr>
        <w:numPr>
          <w:ilvl w:val="0"/>
          <w:numId w:val="5"/>
        </w:numPr>
        <w:jc w:val="both"/>
      </w:pPr>
      <w:r>
        <w:t>Personería delegada para el Sector Ambiente (conserva nomenclatura)</w:t>
      </w:r>
    </w:p>
    <w:p w:rsidR="00875CBC" w:rsidRDefault="006255FD">
      <w:pPr>
        <w:numPr>
          <w:ilvl w:val="0"/>
          <w:numId w:val="5"/>
        </w:numPr>
        <w:jc w:val="both"/>
      </w:pPr>
      <w:r>
        <w:t>Personería delegada para el Sector Hábitat (conserva nomenclatura)</w:t>
      </w:r>
    </w:p>
    <w:p w:rsidR="00875CBC" w:rsidRDefault="006255FD">
      <w:pPr>
        <w:numPr>
          <w:ilvl w:val="0"/>
          <w:numId w:val="5"/>
        </w:numPr>
        <w:jc w:val="both"/>
      </w:pPr>
      <w:r>
        <w:t>Personería delegada para el Sector Seguridad, Convivenci</w:t>
      </w:r>
      <w:r>
        <w:t>a y Justicia</w:t>
      </w:r>
      <w:r w:rsidR="00916710">
        <w:t xml:space="preserve"> </w:t>
      </w:r>
      <w:r>
        <w:t>(conserva nomenclatura).</w:t>
      </w:r>
    </w:p>
    <w:p w:rsidR="00875CBC" w:rsidRDefault="00875CBC">
      <w:pPr>
        <w:jc w:val="both"/>
      </w:pPr>
    </w:p>
    <w:p w:rsidR="00875CBC" w:rsidRDefault="006255FD">
      <w:pPr>
        <w:jc w:val="both"/>
      </w:pPr>
      <w:r>
        <w:t xml:space="preserve">A renglón seguido, se propone la modificación del </w:t>
      </w:r>
      <w:r w:rsidRPr="00916710">
        <w:rPr>
          <w:b/>
        </w:rPr>
        <w:t>Desarrollo del Proceso Disciplinario y creación de dependencias</w:t>
      </w:r>
      <w:r>
        <w:t>, con el propósito de garantizar los roles de instrucción y juzgamiento (que deben ser independientes) en</w:t>
      </w:r>
      <w:r>
        <w:t xml:space="preserve"> sus procesos disciplinarios. Se argumenta que</w:t>
      </w:r>
      <w:r w:rsidR="00642DBA">
        <w:t>,</w:t>
      </w:r>
      <w:r>
        <w:t xml:space="preserve"> dado que se ha incrementado a nivel distrital el número de servidores públicos, así mismo han aumentado los requerimientos y actuaciones de potestad disciplinaria en las etapas de instrucción y juzgamiento. La</w:t>
      </w:r>
      <w:r>
        <w:t xml:space="preserve"> Personería ha señalado que anualmente hay un ingreso de expedientes nuevos por </w:t>
      </w:r>
      <w:r>
        <w:lastRenderedPageBreak/>
        <w:t>cada etapa (indagación preliminar, investigación disciplinaria</w:t>
      </w:r>
      <w:r w:rsidR="00642DBA">
        <w:t>, en juzgamiento, procedimiento</w:t>
      </w:r>
      <w:r>
        <w:t xml:space="preserve"> verbal y </w:t>
      </w:r>
      <w:proofErr w:type="spellStart"/>
      <w:r>
        <w:t>supervigilancias</w:t>
      </w:r>
      <w:proofErr w:type="spellEnd"/>
      <w:r>
        <w:t>) con un rezago o procesos pendientes por cerrar</w:t>
      </w:r>
      <w:r w:rsidR="001E301D">
        <w:t>. D</w:t>
      </w:r>
      <w:r>
        <w:t>e cad</w:t>
      </w:r>
      <w:r>
        <w:t>a 10 expedientes 5,5 no son revisados y evaluados en la etapa correspondiente</w:t>
      </w:r>
      <w:r w:rsidR="001E301D">
        <w:t>,</w:t>
      </w:r>
      <w:r>
        <w:t xml:space="preserve"> provocando un </w:t>
      </w:r>
      <w:r w:rsidR="001E301D">
        <w:t>atraso</w:t>
      </w:r>
      <w:r>
        <w:t xml:space="preserve"> y alta acumulación en el servicio de Potestad Disciplinaria. </w:t>
      </w:r>
    </w:p>
    <w:p w:rsidR="00875CBC" w:rsidRDefault="00875CBC">
      <w:pPr>
        <w:jc w:val="both"/>
      </w:pPr>
    </w:p>
    <w:p w:rsidR="00875CBC" w:rsidRDefault="006255FD">
      <w:pPr>
        <w:jc w:val="both"/>
      </w:pPr>
      <w:r>
        <w:t>Por lo anterior, se solicita crear las siguientes dependencias:</w:t>
      </w:r>
    </w:p>
    <w:p w:rsidR="00875CBC" w:rsidRDefault="00875CBC">
      <w:pPr>
        <w:jc w:val="both"/>
      </w:pPr>
    </w:p>
    <w:p w:rsidR="00875CBC" w:rsidRDefault="006255FD">
      <w:pPr>
        <w:numPr>
          <w:ilvl w:val="0"/>
          <w:numId w:val="2"/>
        </w:numPr>
        <w:jc w:val="both"/>
      </w:pPr>
      <w:r>
        <w:t>Personería Delegada para la I</w:t>
      </w:r>
      <w:r>
        <w:t>nstrucción Disciplinaria I.</w:t>
      </w:r>
    </w:p>
    <w:p w:rsidR="00875CBC" w:rsidRDefault="006255FD">
      <w:pPr>
        <w:numPr>
          <w:ilvl w:val="0"/>
          <w:numId w:val="2"/>
        </w:numPr>
        <w:jc w:val="both"/>
      </w:pPr>
      <w:r>
        <w:t>Personería Delegada para la Instrucción Disciplinaria II.</w:t>
      </w:r>
    </w:p>
    <w:p w:rsidR="00875CBC" w:rsidRDefault="006255FD">
      <w:pPr>
        <w:numPr>
          <w:ilvl w:val="0"/>
          <w:numId w:val="2"/>
        </w:numPr>
        <w:jc w:val="both"/>
      </w:pPr>
      <w:r>
        <w:t>Personería Delegada para la Instrucción Disciplinaria III.</w:t>
      </w:r>
    </w:p>
    <w:p w:rsidR="00875CBC" w:rsidRDefault="006255FD">
      <w:pPr>
        <w:numPr>
          <w:ilvl w:val="0"/>
          <w:numId w:val="2"/>
        </w:numPr>
        <w:jc w:val="both"/>
      </w:pPr>
      <w:r>
        <w:t>Personería Delegada para Juzgamiento Disciplinario I.</w:t>
      </w:r>
    </w:p>
    <w:p w:rsidR="00875CBC" w:rsidRDefault="006255FD">
      <w:pPr>
        <w:numPr>
          <w:ilvl w:val="0"/>
          <w:numId w:val="2"/>
        </w:numPr>
        <w:jc w:val="both"/>
      </w:pPr>
      <w:r>
        <w:t>Personería Delegada para Juzgamiento Disciplinario II.</w:t>
      </w:r>
    </w:p>
    <w:p w:rsidR="00875CBC" w:rsidRDefault="00875CBC">
      <w:pPr>
        <w:jc w:val="both"/>
        <w:rPr>
          <w:highlight w:val="yellow"/>
        </w:rPr>
      </w:pPr>
    </w:p>
    <w:p w:rsidR="00875CBC" w:rsidRDefault="006255FD">
      <w:pPr>
        <w:jc w:val="both"/>
        <w:rPr>
          <w:highlight w:val="white"/>
        </w:rPr>
      </w:pPr>
      <w:r>
        <w:rPr>
          <w:highlight w:val="white"/>
        </w:rPr>
        <w:t>A</w:t>
      </w:r>
      <w:r>
        <w:rPr>
          <w:highlight w:val="white"/>
        </w:rPr>
        <w:t xml:space="preserve">hora bien, se propone la creación de la </w:t>
      </w:r>
      <w:r w:rsidRPr="003E70D4">
        <w:rPr>
          <w:b/>
          <w:highlight w:val="white"/>
        </w:rPr>
        <w:t>Subdirección de Gestión Documental</w:t>
      </w:r>
      <w:r>
        <w:rPr>
          <w:highlight w:val="white"/>
        </w:rPr>
        <w:t xml:space="preserve"> </w:t>
      </w:r>
      <w:r w:rsidR="003E70D4">
        <w:rPr>
          <w:highlight w:val="white"/>
        </w:rPr>
        <w:t>teniendo en cuenta</w:t>
      </w:r>
      <w:r>
        <w:rPr>
          <w:highlight w:val="white"/>
        </w:rPr>
        <w:t xml:space="preserve"> </w:t>
      </w:r>
      <w:r>
        <w:rPr>
          <w:highlight w:val="white"/>
        </w:rPr>
        <w:t>que el Archivo General ha generado hallazgos que han derivado en un plan de mejoramiento</w:t>
      </w:r>
      <w:r w:rsidR="001E6394">
        <w:rPr>
          <w:highlight w:val="white"/>
        </w:rPr>
        <w:t>. Lo anterior, c</w:t>
      </w:r>
      <w:r>
        <w:rPr>
          <w:highlight w:val="white"/>
        </w:rPr>
        <w:t>on el fin de fortalecer el proceso</w:t>
      </w:r>
      <w:r w:rsidR="001E6394">
        <w:rPr>
          <w:highlight w:val="white"/>
        </w:rPr>
        <w:t xml:space="preserve"> y</w:t>
      </w:r>
      <w:r>
        <w:rPr>
          <w:highlight w:val="white"/>
        </w:rPr>
        <w:t xml:space="preserve"> cumplir con el ordenamiento jurí</w:t>
      </w:r>
      <w:r>
        <w:rPr>
          <w:highlight w:val="white"/>
        </w:rPr>
        <w:t>dico vigente.</w:t>
      </w:r>
    </w:p>
    <w:p w:rsidR="00875CBC" w:rsidRDefault="00875CBC">
      <w:pPr>
        <w:jc w:val="both"/>
        <w:rPr>
          <w:highlight w:val="white"/>
        </w:rPr>
      </w:pPr>
    </w:p>
    <w:p w:rsidR="00875CBC" w:rsidRDefault="006255FD">
      <w:pPr>
        <w:jc w:val="both"/>
        <w:rPr>
          <w:highlight w:val="white"/>
        </w:rPr>
      </w:pPr>
      <w:r>
        <w:rPr>
          <w:highlight w:val="white"/>
        </w:rPr>
        <w:t xml:space="preserve">La Personería justifica la modificación de las funciones de la </w:t>
      </w:r>
      <w:r w:rsidRPr="001E6394">
        <w:rPr>
          <w:b/>
          <w:highlight w:val="white"/>
        </w:rPr>
        <w:t>Dirección de Gestión del Conocimiento e Innovación</w:t>
      </w:r>
      <w:r>
        <w:rPr>
          <w:highlight w:val="white"/>
        </w:rPr>
        <w:t xml:space="preserve"> en que </w:t>
      </w:r>
      <w:r w:rsidR="001E6394">
        <w:rPr>
          <w:highlight w:val="white"/>
        </w:rPr>
        <w:t>esta dirección</w:t>
      </w:r>
      <w:r>
        <w:rPr>
          <w:highlight w:val="white"/>
        </w:rPr>
        <w:t xml:space="preserve"> fortalece </w:t>
      </w:r>
      <w:r w:rsidR="001E6394">
        <w:rPr>
          <w:highlight w:val="white"/>
        </w:rPr>
        <w:t xml:space="preserve">a </w:t>
      </w:r>
      <w:r>
        <w:rPr>
          <w:highlight w:val="white"/>
        </w:rPr>
        <w:t xml:space="preserve">las demás dependencias, por medio de la generación, conservación y transferencia del conocimiento, y por </w:t>
      </w:r>
      <w:r>
        <w:rPr>
          <w:highlight w:val="white"/>
        </w:rPr>
        <w:t xml:space="preserve">el posicionamiento que tiene actualmente la Política de Gestión del Conocimiento y la Innovación dentro del Modelo Integrado de Planeación y Gestión -MIPG. </w:t>
      </w:r>
    </w:p>
    <w:p w:rsidR="00875CBC" w:rsidRDefault="00875CBC">
      <w:pPr>
        <w:jc w:val="both"/>
        <w:rPr>
          <w:highlight w:val="white"/>
        </w:rPr>
      </w:pPr>
    </w:p>
    <w:p w:rsidR="00875CBC" w:rsidRDefault="004B665D">
      <w:pPr>
        <w:jc w:val="both"/>
        <w:rPr>
          <w:highlight w:val="white"/>
        </w:rPr>
      </w:pPr>
      <w:r>
        <w:rPr>
          <w:highlight w:val="white"/>
        </w:rPr>
        <w:t>De otro lado, se</w:t>
      </w:r>
      <w:r w:rsidR="006255FD">
        <w:rPr>
          <w:highlight w:val="white"/>
        </w:rPr>
        <w:t xml:space="preserve"> busca modificar la </w:t>
      </w:r>
      <w:r w:rsidR="006255FD" w:rsidRPr="00455FA6">
        <w:rPr>
          <w:b/>
          <w:highlight w:val="white"/>
        </w:rPr>
        <w:t>Escala Salarial</w:t>
      </w:r>
      <w:r w:rsidR="006255FD">
        <w:rPr>
          <w:highlight w:val="white"/>
        </w:rPr>
        <w:t xml:space="preserve"> prevista e</w:t>
      </w:r>
      <w:r w:rsidR="006255FD">
        <w:rPr>
          <w:highlight w:val="white"/>
        </w:rPr>
        <w:t>n el Artículo 1° del Acuerdo Distrital 183 de 2005, en el sentido de ajustar la dispersión salarial que existe entre los niveles profesional y asistencial. Surge la oportunidad de simplificar o aplanar la escala de estos dos niveles: a nivel profesional la</w:t>
      </w:r>
      <w:r w:rsidR="006255FD">
        <w:rPr>
          <w:highlight w:val="white"/>
        </w:rPr>
        <w:t xml:space="preserve"> escala presenta 7 grados (16 especializados y 1 universitario), en donde el profesional universitario a pesar de que se le exigen menos requisitos de formación y experiencia profesional, cuenta con una asignación básica salarial superior a la </w:t>
      </w:r>
      <w:r w:rsidR="00455FA6">
        <w:rPr>
          <w:highlight w:val="white"/>
        </w:rPr>
        <w:t>del</w:t>
      </w:r>
      <w:r w:rsidR="006255FD">
        <w:rPr>
          <w:highlight w:val="white"/>
        </w:rPr>
        <w:t xml:space="preserve"> profes</w:t>
      </w:r>
      <w:r w:rsidR="006255FD">
        <w:rPr>
          <w:highlight w:val="white"/>
        </w:rPr>
        <w:t>ional</w:t>
      </w:r>
      <w:r w:rsidR="00455FA6">
        <w:rPr>
          <w:highlight w:val="white"/>
        </w:rPr>
        <w:t xml:space="preserve"> especializad</w:t>
      </w:r>
      <w:r w:rsidR="006255FD">
        <w:rPr>
          <w:highlight w:val="white"/>
        </w:rPr>
        <w:t>. En cuanto a los profesionales especializados, la diferencia salarial en los grados 2 a 4 es de $657 y $229 respectivamente. En el nivel asistencial ocurre algo similar, pues esta escala está compuesta por siete (7) grados salariales y</w:t>
      </w:r>
      <w:r w:rsidR="006255FD">
        <w:rPr>
          <w:highlight w:val="white"/>
        </w:rPr>
        <w:t xml:space="preserve"> presenta diferencias mínimas de tan solo 100 pesos entre cada grado. Lo anterior dificulta la definición precisa de niveles de responsabilidad y de requisitos mínimos progresivos. Desde vigencias anteriores los salarios de la Personería presentan un </w:t>
      </w:r>
      <w:r w:rsidR="006255FD">
        <w:rPr>
          <w:highlight w:val="white"/>
        </w:rPr>
        <w:lastRenderedPageBreak/>
        <w:t>deseq</w:t>
      </w:r>
      <w:r w:rsidR="006255FD">
        <w:rPr>
          <w:highlight w:val="white"/>
        </w:rPr>
        <w:t>uilibrio, contradiciendo criterios de equidad, progresividad y proporcionalidad, por lo cual es necesario subsanar dichas diferencias salariales. En definitiva, se requiere aplanar la planta de personal eliminando empleos en grados que, a pesar de ser equi</w:t>
      </w:r>
      <w:r w:rsidR="006255FD">
        <w:rPr>
          <w:highlight w:val="white"/>
        </w:rPr>
        <w:t xml:space="preserve">valentes, presentan diferencias </w:t>
      </w:r>
      <w:r w:rsidR="00E51651">
        <w:rPr>
          <w:highlight w:val="white"/>
        </w:rPr>
        <w:t>someras</w:t>
      </w:r>
      <w:r w:rsidR="006255FD">
        <w:rPr>
          <w:highlight w:val="white"/>
        </w:rPr>
        <w:t xml:space="preserve"> en la asignación básica, desestimulando el ascenso de los servidores públicos que ocupan estos cargos, especialmente en el nivel asistencial.</w:t>
      </w:r>
    </w:p>
    <w:p w:rsidR="00875CBC" w:rsidRDefault="00875CBC">
      <w:pPr>
        <w:jc w:val="both"/>
        <w:rPr>
          <w:highlight w:val="white"/>
        </w:rPr>
      </w:pPr>
    </w:p>
    <w:p w:rsidR="00875CBC" w:rsidRDefault="006255FD">
      <w:pPr>
        <w:jc w:val="both"/>
        <w:rPr>
          <w:highlight w:val="white"/>
        </w:rPr>
      </w:pPr>
      <w:r>
        <w:rPr>
          <w:highlight w:val="white"/>
        </w:rPr>
        <w:t xml:space="preserve">Adicionalmente, se plantea la </w:t>
      </w:r>
      <w:r w:rsidRPr="00BE3B0B">
        <w:rPr>
          <w:b/>
          <w:highlight w:val="white"/>
        </w:rPr>
        <w:t>modificación de la planta de personal</w:t>
      </w:r>
      <w:r>
        <w:rPr>
          <w:highlight w:val="white"/>
        </w:rPr>
        <w:t xml:space="preserve"> previ</w:t>
      </w:r>
      <w:r>
        <w:rPr>
          <w:highlight w:val="white"/>
        </w:rPr>
        <w:t>sta en el Artículo 80 del Acuerdo Distrital 755 de 2019, que está conformada por 1.002 empleos. Esta modificación se sustenta en las necesidades del servicio y en la modernización de la Entidad, de conformidad con las conclusiones del estudio técnico y obe</w:t>
      </w:r>
      <w:r>
        <w:rPr>
          <w:highlight w:val="white"/>
        </w:rPr>
        <w:t>dece a la necesidad de reforzar las área</w:t>
      </w:r>
      <w:r w:rsidR="00BE3B0B">
        <w:rPr>
          <w:highlight w:val="white"/>
        </w:rPr>
        <w:t>s</w:t>
      </w:r>
      <w:r>
        <w:rPr>
          <w:highlight w:val="white"/>
        </w:rPr>
        <w:t xml:space="preserve"> misionales</w:t>
      </w:r>
      <w:r>
        <w:rPr>
          <w:highlight w:val="white"/>
        </w:rPr>
        <w:t>, teniendo en cuenta que han incrementado las demandas de la ciudadanía en torno a la garantía y protección de sus derechos. De este modo, se suprimirán 26 empleos y se crearán 211 empleos de</w:t>
      </w:r>
      <w:r>
        <w:rPr>
          <w:highlight w:val="white"/>
        </w:rPr>
        <w:t>ntro de la planta de personal. Ello sin contar con los empleos que serán homologados producto de la modificación de la escala salarial. Se precisa también que al 50% de los empleos no se les exige el requisito de experiencia, cumpliendo así con la cuota de</w:t>
      </w:r>
      <w:r>
        <w:rPr>
          <w:highlight w:val="white"/>
        </w:rPr>
        <w:t xml:space="preserve"> primer empleo.</w:t>
      </w:r>
    </w:p>
    <w:p w:rsidR="00875CBC" w:rsidRDefault="00875CBC">
      <w:pPr>
        <w:jc w:val="both"/>
        <w:rPr>
          <w:highlight w:val="white"/>
        </w:rPr>
      </w:pPr>
    </w:p>
    <w:p w:rsidR="00875CBC" w:rsidRDefault="006255FD">
      <w:pPr>
        <w:jc w:val="both"/>
        <w:rPr>
          <w:highlight w:val="white"/>
        </w:rPr>
      </w:pPr>
      <w:r>
        <w:rPr>
          <w:highlight w:val="white"/>
        </w:rPr>
        <w:t xml:space="preserve">En relación con la modificación del </w:t>
      </w:r>
      <w:r w:rsidRPr="00667DF4">
        <w:rPr>
          <w:b/>
          <w:highlight w:val="white"/>
        </w:rPr>
        <w:t>Manual Específico de Funciones y Competencias Laborales</w:t>
      </w:r>
      <w:r>
        <w:rPr>
          <w:highlight w:val="white"/>
        </w:rPr>
        <w:t xml:space="preserve"> de la Personería de Bogotá, es preciso adecuar este manual a las modificaciones de orden legal y reglamentario, a fin de asegurar que las funciones</w:t>
      </w:r>
      <w:r>
        <w:rPr>
          <w:highlight w:val="white"/>
        </w:rPr>
        <w:t xml:space="preserve"> y competencias laborales de los empleos públicos </w:t>
      </w:r>
      <w:r w:rsidR="00667DF4">
        <w:rPr>
          <w:highlight w:val="white"/>
        </w:rPr>
        <w:t>estén alineados</w:t>
      </w:r>
      <w:r>
        <w:rPr>
          <w:highlight w:val="white"/>
        </w:rPr>
        <w:t xml:space="preserve"> con los objetivos institucionales. </w:t>
      </w:r>
    </w:p>
    <w:p w:rsidR="00875CBC" w:rsidRDefault="00875CBC">
      <w:pPr>
        <w:jc w:val="both"/>
        <w:rPr>
          <w:highlight w:val="white"/>
        </w:rPr>
      </w:pPr>
    </w:p>
    <w:p w:rsidR="00875CBC" w:rsidRDefault="006255FD">
      <w:pPr>
        <w:jc w:val="both"/>
        <w:rPr>
          <w:highlight w:val="white"/>
        </w:rPr>
      </w:pPr>
      <w:r>
        <w:rPr>
          <w:highlight w:val="white"/>
        </w:rPr>
        <w:t xml:space="preserve">En conclusión, el Departamento Administrativo del Servicio Civil Distrital - DASCD- emitió </w:t>
      </w:r>
      <w:r w:rsidRPr="00667DF4">
        <w:rPr>
          <w:b/>
          <w:highlight w:val="white"/>
        </w:rPr>
        <w:t>CONCEPTO TÉCNICO FAVORABLE</w:t>
      </w:r>
      <w:r w:rsidR="00667DF4">
        <w:rPr>
          <w:highlight w:val="white"/>
        </w:rPr>
        <w:t xml:space="preserve"> </w:t>
      </w:r>
      <w:r>
        <w:rPr>
          <w:highlight w:val="white"/>
        </w:rPr>
        <w:t>para la modificación de la estructura organizacional, la escala salarial, la planta de empleos y del Manual Específico de Funciones y Com</w:t>
      </w:r>
      <w:r>
        <w:rPr>
          <w:highlight w:val="white"/>
        </w:rPr>
        <w:t>petencias Laborales de la Personería de Bogotá.</w:t>
      </w:r>
    </w:p>
    <w:p w:rsidR="00875CBC" w:rsidRDefault="00875CBC">
      <w:pPr>
        <w:jc w:val="both"/>
        <w:rPr>
          <w:highlight w:val="white"/>
        </w:rPr>
      </w:pPr>
    </w:p>
    <w:p w:rsidR="00875CBC" w:rsidRDefault="006255FD">
      <w:pPr>
        <w:jc w:val="both"/>
        <w:rPr>
          <w:highlight w:val="white"/>
        </w:rPr>
      </w:pPr>
      <w:r>
        <w:rPr>
          <w:highlight w:val="white"/>
        </w:rPr>
        <w:t>Finalmente, el DASCD señala que el proyecto de Manual de Funciones y Competencias Laborales fue remitido a las organizaciones sindicales SINDEPERBO, ASOPERSONERÍAS Y SPERSOBOGOTÁ, recibiendo las observacione</w:t>
      </w:r>
      <w:r>
        <w:rPr>
          <w:highlight w:val="white"/>
        </w:rPr>
        <w:t xml:space="preserve">s de las dos primeras y acogiendo algunas </w:t>
      </w:r>
      <w:r w:rsidR="00DB064A">
        <w:rPr>
          <w:highlight w:val="white"/>
        </w:rPr>
        <w:t>de sus propuestas</w:t>
      </w:r>
      <w:r>
        <w:rPr>
          <w:highlight w:val="white"/>
        </w:rPr>
        <w:t>.</w:t>
      </w:r>
    </w:p>
    <w:p w:rsidR="00875CBC" w:rsidRDefault="00875CBC" w:rsidP="00DB064A">
      <w:pPr>
        <w:jc w:val="both"/>
        <w:rPr>
          <w:sz w:val="20"/>
        </w:rPr>
      </w:pPr>
    </w:p>
    <w:p w:rsidR="00875CBC" w:rsidRDefault="00875CBC">
      <w:pPr>
        <w:ind w:left="720"/>
        <w:jc w:val="both"/>
        <w:rPr>
          <w:b/>
        </w:rPr>
      </w:pPr>
    </w:p>
    <w:p w:rsidR="00875CBC" w:rsidRDefault="006255FD" w:rsidP="000460F8">
      <w:pPr>
        <w:numPr>
          <w:ilvl w:val="0"/>
          <w:numId w:val="4"/>
        </w:numPr>
        <w:jc w:val="both"/>
        <w:rPr>
          <w:b/>
        </w:rPr>
      </w:pPr>
      <w:r>
        <w:rPr>
          <w:b/>
        </w:rPr>
        <w:t xml:space="preserve">MARCO NORMATIVO </w:t>
      </w:r>
    </w:p>
    <w:p w:rsidR="000460F8" w:rsidRPr="000460F8" w:rsidRDefault="000460F8" w:rsidP="000460F8">
      <w:pPr>
        <w:ind w:left="360"/>
        <w:jc w:val="both"/>
        <w:rPr>
          <w:b/>
        </w:rPr>
      </w:pPr>
    </w:p>
    <w:p w:rsidR="00875CBC" w:rsidRPr="00DB064A" w:rsidRDefault="006255FD" w:rsidP="00DB064A">
      <w:pPr>
        <w:jc w:val="both"/>
        <w:rPr>
          <w:color w:val="000000" w:themeColor="text1"/>
        </w:rPr>
      </w:pPr>
      <w:r w:rsidRPr="00DB064A">
        <w:rPr>
          <w:color w:val="000000" w:themeColor="text1"/>
        </w:rPr>
        <w:lastRenderedPageBreak/>
        <w:t>El Proyecto de Acuerdo 242 de 2025 "</w:t>
      </w:r>
      <w:r w:rsidRPr="00DB064A">
        <w:rPr>
          <w:i/>
          <w:color w:val="000000" w:themeColor="text1"/>
        </w:rPr>
        <w:t>Por el cual se modifica la estructura organizacional, la planta de empleos de la Personería de Bogotá, D. C., y se dictan otras disposiciones</w:t>
      </w:r>
      <w:r w:rsidR="00DB064A">
        <w:rPr>
          <w:color w:val="000000" w:themeColor="text1"/>
        </w:rPr>
        <w:t>" c</w:t>
      </w:r>
      <w:r w:rsidRPr="00DB064A">
        <w:rPr>
          <w:color w:val="000000" w:themeColor="text1"/>
        </w:rPr>
        <w:t>uenta con el siguiente sustento jurídico:</w:t>
      </w:r>
    </w:p>
    <w:p w:rsidR="00DB064A" w:rsidRDefault="00DB064A">
      <w:pPr>
        <w:jc w:val="both"/>
        <w:rPr>
          <w:b/>
          <w:color w:val="1155CC"/>
        </w:rPr>
      </w:pPr>
    </w:p>
    <w:p w:rsidR="000460F8" w:rsidRPr="000460F8" w:rsidRDefault="000460F8" w:rsidP="000460F8">
      <w:pPr>
        <w:jc w:val="both"/>
        <w:rPr>
          <w:i/>
          <w:color w:val="000000" w:themeColor="text1"/>
        </w:rPr>
      </w:pPr>
      <w:r>
        <w:rPr>
          <w:i/>
          <w:color w:val="000000" w:themeColor="text1"/>
        </w:rPr>
        <w:t>“</w:t>
      </w:r>
      <w:r w:rsidRPr="000460F8">
        <w:rPr>
          <w:i/>
          <w:color w:val="000000" w:themeColor="text1"/>
        </w:rPr>
        <w:t>A continuación, se presenta el marco normativo que aplica a la Personería de Bogotá, desde lo general y las normas relacionadas con el marco técnico y sobre rediseño organizacional y asuntos de gestión del talento humano.</w:t>
      </w:r>
    </w:p>
    <w:p w:rsidR="000460F8" w:rsidRPr="000460F8" w:rsidRDefault="000460F8" w:rsidP="000460F8">
      <w:pPr>
        <w:jc w:val="both"/>
        <w:rPr>
          <w:i/>
          <w:color w:val="000000" w:themeColor="text1"/>
        </w:rPr>
      </w:pPr>
    </w:p>
    <w:p w:rsidR="000460F8" w:rsidRPr="000460F8" w:rsidRDefault="000460F8" w:rsidP="000460F8">
      <w:pPr>
        <w:jc w:val="both"/>
        <w:rPr>
          <w:i/>
          <w:color w:val="000000" w:themeColor="text1"/>
        </w:rPr>
      </w:pPr>
      <w:r w:rsidRPr="000460F8">
        <w:rPr>
          <w:i/>
          <w:color w:val="000000" w:themeColor="text1"/>
        </w:rPr>
        <w:t>El ejercicio misional de la Personería de Bogotá, D.C., se desarrolla con sujeción a las siguientes normas generales:</w:t>
      </w:r>
    </w:p>
    <w:p w:rsidR="000460F8" w:rsidRPr="000460F8" w:rsidRDefault="000460F8" w:rsidP="000460F8">
      <w:pPr>
        <w:jc w:val="both"/>
        <w:rPr>
          <w:i/>
          <w:color w:val="000000" w:themeColor="text1"/>
        </w:rPr>
      </w:pPr>
    </w:p>
    <w:p w:rsidR="000460F8" w:rsidRPr="001143C1" w:rsidRDefault="000460F8" w:rsidP="001143C1">
      <w:pPr>
        <w:pStyle w:val="Prrafodelista"/>
        <w:numPr>
          <w:ilvl w:val="0"/>
          <w:numId w:val="7"/>
        </w:numPr>
        <w:jc w:val="both"/>
        <w:rPr>
          <w:i/>
          <w:color w:val="000000" w:themeColor="text1"/>
        </w:rPr>
      </w:pPr>
      <w:r w:rsidRPr="001143C1">
        <w:rPr>
          <w:i/>
          <w:color w:val="000000" w:themeColor="text1"/>
        </w:rPr>
        <w:t>Constitución Política de Colombia: El artículo 118 de la Constitución Política de Colombia establece que el Ministerio Público será ejercido por el Procurador General de la Nación, por el Defensor del Pueblo, por los procuradores delegados y los agentes del ministerio público, ante las autoridades jurisdiccionales, por los personeros municipales y por los demás funcionarios que determine la ley. Al Ministerio Público corresponde la guarda y promoción de los derechos humanos, la protección del interés público y la vigilancia de la conducta oficial de quienes desempeñan funciones públicas.</w:t>
      </w:r>
    </w:p>
    <w:p w:rsidR="000460F8" w:rsidRPr="000460F8" w:rsidRDefault="000460F8" w:rsidP="000460F8">
      <w:pPr>
        <w:jc w:val="both"/>
        <w:rPr>
          <w:i/>
          <w:color w:val="000000" w:themeColor="text1"/>
        </w:rPr>
      </w:pPr>
    </w:p>
    <w:p w:rsidR="000460F8" w:rsidRPr="001143C1" w:rsidRDefault="000460F8" w:rsidP="001143C1">
      <w:pPr>
        <w:pStyle w:val="Prrafodelista"/>
        <w:numPr>
          <w:ilvl w:val="0"/>
          <w:numId w:val="7"/>
        </w:numPr>
        <w:jc w:val="both"/>
        <w:rPr>
          <w:i/>
          <w:color w:val="000000" w:themeColor="text1"/>
        </w:rPr>
      </w:pPr>
      <w:r w:rsidRPr="001143C1">
        <w:rPr>
          <w:i/>
          <w:color w:val="000000" w:themeColor="text1"/>
        </w:rPr>
        <w:t>Ley 136 de 1994: Por medio de esta ley se estableció el Régimen para los Distritos Especiales, como es el caso de la ciudad de Bogotá. Establece lo relacionado con el ordenamiento territorial, las funciones generales y atribuciones de la Personería de Bogotá. D.C.</w:t>
      </w:r>
    </w:p>
    <w:p w:rsidR="000460F8" w:rsidRPr="000460F8" w:rsidRDefault="000460F8" w:rsidP="000460F8">
      <w:pPr>
        <w:jc w:val="both"/>
        <w:rPr>
          <w:i/>
          <w:color w:val="000000" w:themeColor="text1"/>
        </w:rPr>
      </w:pPr>
    </w:p>
    <w:p w:rsidR="000460F8" w:rsidRPr="001143C1" w:rsidRDefault="000460F8" w:rsidP="001143C1">
      <w:pPr>
        <w:pStyle w:val="Prrafodelista"/>
        <w:numPr>
          <w:ilvl w:val="0"/>
          <w:numId w:val="7"/>
        </w:numPr>
        <w:jc w:val="both"/>
        <w:rPr>
          <w:i/>
          <w:color w:val="000000" w:themeColor="text1"/>
        </w:rPr>
      </w:pPr>
      <w:r w:rsidRPr="001143C1">
        <w:rPr>
          <w:i/>
          <w:color w:val="000000" w:themeColor="text1"/>
        </w:rPr>
        <w:t>Decreto Ley 1421 de 1993: Dicta el régimen especial para el Distrito Capital. En el título VI se establece la organización y funcionamiento de la Personería de Bogotá, elección y calidades, inhabilidades faltas absolutas y temporales, entre otros temas.</w:t>
      </w:r>
    </w:p>
    <w:p w:rsidR="000460F8" w:rsidRPr="000460F8" w:rsidRDefault="000460F8" w:rsidP="000460F8">
      <w:pPr>
        <w:jc w:val="both"/>
        <w:rPr>
          <w:i/>
          <w:color w:val="000000" w:themeColor="text1"/>
        </w:rPr>
      </w:pPr>
    </w:p>
    <w:p w:rsidR="000460F8" w:rsidRPr="001143C1" w:rsidRDefault="000460F8" w:rsidP="001143C1">
      <w:pPr>
        <w:pStyle w:val="Prrafodelista"/>
        <w:numPr>
          <w:ilvl w:val="0"/>
          <w:numId w:val="7"/>
        </w:numPr>
        <w:jc w:val="both"/>
        <w:rPr>
          <w:i/>
          <w:color w:val="000000" w:themeColor="text1"/>
        </w:rPr>
      </w:pPr>
      <w:r w:rsidRPr="001143C1">
        <w:rPr>
          <w:i/>
          <w:color w:val="000000" w:themeColor="text1"/>
        </w:rPr>
        <w:t>Acuerdo 755 de 2019: Este acuerdo crea nuevas dependencias para garantizar el ejercicio y ejecución de las funciones y responsabilidades misionales, definidas en la Constitución Política, la ley y los acuerdos distritales para la Personería de Bogotá D.C., dentro del ámbito de acción de sus competencias específicas, como órgano de control en la defensa y protección de los derechos humanos.</w:t>
      </w:r>
    </w:p>
    <w:p w:rsidR="000460F8" w:rsidRPr="000460F8" w:rsidRDefault="000460F8" w:rsidP="000460F8">
      <w:pPr>
        <w:jc w:val="both"/>
        <w:rPr>
          <w:i/>
          <w:color w:val="000000" w:themeColor="text1"/>
        </w:rPr>
      </w:pPr>
    </w:p>
    <w:p w:rsidR="000460F8" w:rsidRPr="001143C1" w:rsidRDefault="000460F8" w:rsidP="001143C1">
      <w:pPr>
        <w:pStyle w:val="Prrafodelista"/>
        <w:numPr>
          <w:ilvl w:val="0"/>
          <w:numId w:val="7"/>
        </w:numPr>
        <w:jc w:val="both"/>
        <w:rPr>
          <w:i/>
          <w:color w:val="000000" w:themeColor="text1"/>
        </w:rPr>
      </w:pPr>
      <w:r w:rsidRPr="001143C1">
        <w:rPr>
          <w:i/>
          <w:color w:val="000000" w:themeColor="text1"/>
        </w:rPr>
        <w:lastRenderedPageBreak/>
        <w:t>Ley 909 de 2009: Cuyo objeto es la regulación del sistema de empleo público y el establecimiento de los principios básicos que deben regular el ejercicio de la gerencia pública.</w:t>
      </w:r>
    </w:p>
    <w:p w:rsidR="000460F8" w:rsidRPr="000460F8" w:rsidRDefault="000460F8" w:rsidP="000460F8">
      <w:pPr>
        <w:jc w:val="both"/>
        <w:rPr>
          <w:i/>
          <w:color w:val="000000" w:themeColor="text1"/>
        </w:rPr>
      </w:pPr>
    </w:p>
    <w:p w:rsidR="000460F8" w:rsidRPr="001143C1" w:rsidRDefault="000460F8" w:rsidP="001143C1">
      <w:pPr>
        <w:pStyle w:val="Prrafodelista"/>
        <w:numPr>
          <w:ilvl w:val="0"/>
          <w:numId w:val="7"/>
        </w:numPr>
        <w:jc w:val="both"/>
        <w:rPr>
          <w:i/>
          <w:color w:val="000000" w:themeColor="text1"/>
        </w:rPr>
      </w:pPr>
      <w:r w:rsidRPr="001143C1">
        <w:rPr>
          <w:i/>
          <w:color w:val="000000" w:themeColor="text1"/>
        </w:rPr>
        <w:t>Decreto Nacional 785 de 2005: El Decreto 785 de 2005, regula el sistema de nomenclatura y clasificación y de funciones y requisitos generales de los empleos de las entidades territoriales que se regulan por las disposiciones de la Ley 909 de 2004, como es el caso de la Personería de Bogotá, D.C.</w:t>
      </w:r>
    </w:p>
    <w:p w:rsidR="000460F8" w:rsidRPr="000460F8" w:rsidRDefault="000460F8" w:rsidP="000460F8">
      <w:pPr>
        <w:jc w:val="both"/>
        <w:rPr>
          <w:i/>
          <w:color w:val="000000" w:themeColor="text1"/>
        </w:rPr>
      </w:pPr>
    </w:p>
    <w:p w:rsidR="000460F8" w:rsidRPr="001143C1" w:rsidRDefault="000460F8" w:rsidP="001143C1">
      <w:pPr>
        <w:pStyle w:val="Prrafodelista"/>
        <w:numPr>
          <w:ilvl w:val="0"/>
          <w:numId w:val="7"/>
        </w:numPr>
        <w:jc w:val="both"/>
        <w:rPr>
          <w:i/>
          <w:color w:val="000000" w:themeColor="text1"/>
        </w:rPr>
      </w:pPr>
      <w:r w:rsidRPr="001143C1">
        <w:rPr>
          <w:i/>
          <w:color w:val="000000" w:themeColor="text1"/>
        </w:rPr>
        <w:t>Decreto Nacional 1083 de 2015: Con base en este decreto se sustenta toda la gestión del talento humano de la Personería de Bogotá, D.C., en lo que atañe al ingreso, permanencia, desarrollo y retiro de los empleados públicos.</w:t>
      </w:r>
    </w:p>
    <w:p w:rsidR="000460F8" w:rsidRPr="000460F8" w:rsidRDefault="000460F8" w:rsidP="000460F8">
      <w:pPr>
        <w:jc w:val="both"/>
        <w:rPr>
          <w:i/>
          <w:color w:val="000000" w:themeColor="text1"/>
        </w:rPr>
      </w:pPr>
    </w:p>
    <w:p w:rsidR="000460F8" w:rsidRPr="001143C1" w:rsidRDefault="000460F8" w:rsidP="001143C1">
      <w:pPr>
        <w:pStyle w:val="Prrafodelista"/>
        <w:numPr>
          <w:ilvl w:val="0"/>
          <w:numId w:val="7"/>
        </w:numPr>
        <w:jc w:val="both"/>
        <w:rPr>
          <w:i/>
          <w:color w:val="000000" w:themeColor="text1"/>
        </w:rPr>
      </w:pPr>
      <w:r w:rsidRPr="001143C1">
        <w:rPr>
          <w:i/>
          <w:color w:val="000000" w:themeColor="text1"/>
        </w:rPr>
        <w:t>Decreto Nacional 815 de 2018: Por el cual se modifica el Decreto 1083 de 2015, único reglamentario del Sector Función Pública, en lo relacionado con las competencias laborales generales para los empleos públicos de lo</w:t>
      </w:r>
      <w:r w:rsidRPr="001143C1">
        <w:rPr>
          <w:i/>
          <w:color w:val="000000" w:themeColor="text1"/>
        </w:rPr>
        <w:t>s distintos niveles jerárquicos”.</w:t>
      </w:r>
    </w:p>
    <w:p w:rsidR="00DB064A" w:rsidRDefault="00DB064A">
      <w:pPr>
        <w:jc w:val="both"/>
        <w:rPr>
          <w:b/>
        </w:rPr>
      </w:pPr>
    </w:p>
    <w:p w:rsidR="000460F8" w:rsidRDefault="000460F8">
      <w:pPr>
        <w:jc w:val="both"/>
        <w:rPr>
          <w:b/>
        </w:rPr>
      </w:pPr>
    </w:p>
    <w:p w:rsidR="00875CBC" w:rsidRPr="00DB064A" w:rsidRDefault="006255FD" w:rsidP="00DB064A">
      <w:pPr>
        <w:numPr>
          <w:ilvl w:val="0"/>
          <w:numId w:val="4"/>
        </w:numPr>
        <w:jc w:val="both"/>
        <w:rPr>
          <w:b/>
        </w:rPr>
      </w:pPr>
      <w:r>
        <w:rPr>
          <w:b/>
        </w:rPr>
        <w:t>COMPETENCIA DEL CONCEJO DE BOGOTÁ</w:t>
      </w:r>
    </w:p>
    <w:p w:rsidR="00875CBC" w:rsidRDefault="00875CBC">
      <w:pPr>
        <w:widowControl w:val="0"/>
        <w:ind w:left="720"/>
        <w:jc w:val="both"/>
      </w:pPr>
    </w:p>
    <w:p w:rsidR="00875CBC" w:rsidRDefault="006255FD" w:rsidP="000875EB">
      <w:pPr>
        <w:widowControl w:val="0"/>
        <w:jc w:val="both"/>
        <w:rPr>
          <w:b/>
        </w:rPr>
      </w:pPr>
      <w:r>
        <w:rPr>
          <w:b/>
        </w:rPr>
        <w:t>Artículo 313 Constitución Política de Colombia</w:t>
      </w:r>
    </w:p>
    <w:p w:rsidR="00875CBC" w:rsidRDefault="00875CBC">
      <w:pPr>
        <w:widowControl w:val="0"/>
        <w:ind w:left="720"/>
        <w:jc w:val="both"/>
        <w:rPr>
          <w:b/>
        </w:rPr>
      </w:pPr>
    </w:p>
    <w:p w:rsidR="00875CBC" w:rsidRPr="000875EB" w:rsidRDefault="006255FD">
      <w:pPr>
        <w:widowControl w:val="0"/>
        <w:ind w:left="1133" w:hanging="425"/>
        <w:jc w:val="both"/>
        <w:rPr>
          <w:i/>
        </w:rPr>
      </w:pPr>
      <w:r w:rsidRPr="000875EB">
        <w:rPr>
          <w:i/>
        </w:rPr>
        <w:t xml:space="preserve">(...) 1. Reglamentar las funciones </w:t>
      </w:r>
      <w:r w:rsidRPr="000875EB">
        <w:rPr>
          <w:i/>
        </w:rPr>
        <w:t>y la eficiente prestación de los servicios a cargo del municipio.</w:t>
      </w:r>
    </w:p>
    <w:p w:rsidR="00875CBC" w:rsidRPr="000875EB" w:rsidRDefault="00875CBC">
      <w:pPr>
        <w:widowControl w:val="0"/>
        <w:ind w:left="720"/>
        <w:jc w:val="both"/>
        <w:rPr>
          <w:i/>
        </w:rPr>
      </w:pPr>
    </w:p>
    <w:p w:rsidR="00875CBC" w:rsidRPr="000875EB" w:rsidRDefault="006255FD">
      <w:pPr>
        <w:widowControl w:val="0"/>
        <w:ind w:left="720"/>
        <w:jc w:val="both"/>
        <w:rPr>
          <w:i/>
        </w:rPr>
      </w:pPr>
      <w:r w:rsidRPr="000875EB">
        <w:rPr>
          <w:i/>
        </w:rPr>
        <w:t>(...)10. Las demás que la Constitución y la ley le asignen.</w:t>
      </w:r>
    </w:p>
    <w:p w:rsidR="00875CBC" w:rsidRDefault="00875CBC">
      <w:pPr>
        <w:widowControl w:val="0"/>
        <w:ind w:left="720"/>
        <w:jc w:val="both"/>
      </w:pPr>
    </w:p>
    <w:p w:rsidR="00875CBC" w:rsidRDefault="006255FD" w:rsidP="000875EB">
      <w:pPr>
        <w:widowControl w:val="0"/>
        <w:jc w:val="both"/>
        <w:rPr>
          <w:b/>
        </w:rPr>
      </w:pPr>
      <w:r>
        <w:rPr>
          <w:b/>
        </w:rPr>
        <w:t>Decreto Ley 1421 de 2019 de 1993.</w:t>
      </w:r>
    </w:p>
    <w:p w:rsidR="00875CBC" w:rsidRDefault="00875CBC">
      <w:pPr>
        <w:widowControl w:val="0"/>
        <w:ind w:left="720"/>
        <w:jc w:val="both"/>
        <w:rPr>
          <w:b/>
        </w:rPr>
      </w:pPr>
    </w:p>
    <w:p w:rsidR="00875CBC" w:rsidRDefault="000875EB">
      <w:pPr>
        <w:widowControl w:val="0"/>
        <w:ind w:left="1133" w:hanging="425"/>
        <w:jc w:val="both"/>
      </w:pPr>
      <w:r>
        <w:rPr>
          <w:b/>
        </w:rPr>
        <w:t>Artículo</w:t>
      </w:r>
      <w:r w:rsidR="006255FD">
        <w:rPr>
          <w:b/>
        </w:rPr>
        <w:t xml:space="preserve"> 12. Atribuciones. </w:t>
      </w:r>
      <w:r w:rsidR="006255FD">
        <w:t>Corresponde al Concejo Distrital, de conformidad con la</w:t>
      </w:r>
      <w:r w:rsidR="006255FD">
        <w:rPr>
          <w:b/>
          <w:color w:val="4B4949"/>
        </w:rPr>
        <w:t xml:space="preserve"> </w:t>
      </w:r>
      <w:r w:rsidR="006255FD">
        <w:t>Constitución y a la ley.</w:t>
      </w:r>
    </w:p>
    <w:p w:rsidR="00875CBC" w:rsidRDefault="00875CBC">
      <w:pPr>
        <w:widowControl w:val="0"/>
        <w:ind w:left="1133" w:hanging="425"/>
        <w:jc w:val="both"/>
      </w:pPr>
    </w:p>
    <w:p w:rsidR="00875CBC" w:rsidRPr="000875EB" w:rsidRDefault="006255FD">
      <w:pPr>
        <w:widowControl w:val="0"/>
        <w:ind w:left="1133" w:hanging="425"/>
        <w:jc w:val="both"/>
        <w:rPr>
          <w:i/>
        </w:rPr>
      </w:pPr>
      <w:r w:rsidRPr="000875EB">
        <w:rPr>
          <w:i/>
        </w:rPr>
        <w:t>(...) 1. Dictar las normas necesarias para garantizar el adecuado cumplimiento de las funciones y la eficiente prestación de los servicios a cargo del Distrito.</w:t>
      </w:r>
    </w:p>
    <w:p w:rsidR="00875CBC" w:rsidRPr="000875EB" w:rsidRDefault="00875CBC">
      <w:pPr>
        <w:widowControl w:val="0"/>
        <w:ind w:left="1133" w:hanging="425"/>
        <w:jc w:val="both"/>
        <w:rPr>
          <w:i/>
        </w:rPr>
      </w:pPr>
    </w:p>
    <w:p w:rsidR="00875CBC" w:rsidRPr="000875EB" w:rsidRDefault="006255FD">
      <w:pPr>
        <w:widowControl w:val="0"/>
        <w:ind w:left="1133" w:hanging="425"/>
        <w:jc w:val="both"/>
        <w:rPr>
          <w:i/>
          <w:color w:val="4B4949"/>
          <w:sz w:val="18"/>
          <w:szCs w:val="18"/>
        </w:rPr>
      </w:pPr>
      <w:r w:rsidRPr="000875EB">
        <w:rPr>
          <w:i/>
        </w:rPr>
        <w:t>(...) 15. Or</w:t>
      </w:r>
      <w:r w:rsidRPr="000875EB">
        <w:rPr>
          <w:i/>
        </w:rPr>
        <w:t>ganizar la Personería y la Contraloría Distritales y dictar las normas necesarias para su funcionamiento</w:t>
      </w:r>
      <w:r w:rsidRPr="000875EB">
        <w:rPr>
          <w:i/>
          <w:color w:val="4B4949"/>
          <w:sz w:val="18"/>
          <w:szCs w:val="18"/>
        </w:rPr>
        <w:t>.</w:t>
      </w:r>
    </w:p>
    <w:p w:rsidR="00B2522F" w:rsidRDefault="00B2522F">
      <w:pPr>
        <w:widowControl w:val="0"/>
        <w:ind w:left="1133" w:hanging="425"/>
        <w:jc w:val="both"/>
      </w:pPr>
    </w:p>
    <w:p w:rsidR="00875CBC" w:rsidRDefault="00875CBC">
      <w:pPr>
        <w:widowControl w:val="0"/>
        <w:ind w:left="720"/>
        <w:jc w:val="both"/>
      </w:pPr>
    </w:p>
    <w:p w:rsidR="00875CBC" w:rsidRDefault="006255FD">
      <w:pPr>
        <w:widowControl w:val="0"/>
        <w:jc w:val="both"/>
        <w:rPr>
          <w:b/>
        </w:rPr>
      </w:pPr>
      <w:r>
        <w:rPr>
          <w:b/>
        </w:rPr>
        <w:t xml:space="preserve">6. IMPACTO FISCAL </w:t>
      </w:r>
    </w:p>
    <w:p w:rsidR="00875CBC" w:rsidRDefault="00875CBC">
      <w:pPr>
        <w:widowControl w:val="0"/>
        <w:jc w:val="both"/>
        <w:rPr>
          <w:b/>
        </w:rPr>
      </w:pPr>
    </w:p>
    <w:p w:rsidR="00875CBC" w:rsidRDefault="006255FD">
      <w:pPr>
        <w:jc w:val="both"/>
        <w:rPr>
          <w:b/>
          <w:i/>
        </w:rPr>
      </w:pPr>
      <w:r>
        <w:rPr>
          <w:b/>
          <w:i/>
        </w:rPr>
        <w:t>6.1. SEGÚN LA EXPOSICIÓN DE MOTIVOS</w:t>
      </w:r>
    </w:p>
    <w:p w:rsidR="00B436F9" w:rsidRDefault="00B436F9">
      <w:pPr>
        <w:jc w:val="both"/>
        <w:rPr>
          <w:b/>
          <w:i/>
        </w:rPr>
      </w:pPr>
    </w:p>
    <w:p w:rsidR="00875CBC" w:rsidRDefault="006255FD">
      <w:pPr>
        <w:jc w:val="both"/>
        <w:rPr>
          <w:i/>
        </w:rPr>
      </w:pPr>
      <w:r>
        <w:rPr>
          <w:i/>
        </w:rPr>
        <w:t>De conformidad con el artículo 7 de la Ley 819 de 2003, el impacto fiscal de cualquier proyec</w:t>
      </w:r>
      <w:r>
        <w:rPr>
          <w:i/>
        </w:rPr>
        <w:t>to de Acuerdo que ordene gasto deberá hacerse explícito y ser compatible con el Marco Fiscal de Mediano Plazo, por lo que, en la respectiva exposición de motivos deben incluirse expresamente los costos fiscales de la iniciativa y la fuente de ingreso adici</w:t>
      </w:r>
      <w:r>
        <w:rPr>
          <w:i/>
        </w:rPr>
        <w:t>onal generada para financiarlos.</w:t>
      </w:r>
    </w:p>
    <w:p w:rsidR="00B436F9" w:rsidRDefault="00B436F9">
      <w:pPr>
        <w:jc w:val="both"/>
        <w:rPr>
          <w:i/>
        </w:rPr>
      </w:pPr>
    </w:p>
    <w:p w:rsidR="00875CBC" w:rsidRDefault="006255FD">
      <w:pPr>
        <w:jc w:val="both"/>
        <w:rPr>
          <w:i/>
        </w:rPr>
      </w:pPr>
      <w:r>
        <w:rPr>
          <w:i/>
        </w:rPr>
        <w:t>En esa medida, en atención a que el presente proyecto de Acuerdo contempla modificar la estructura organizacional y el aumento de 2</w:t>
      </w:r>
      <w:r w:rsidR="00B436F9">
        <w:rPr>
          <w:i/>
        </w:rPr>
        <w:t>11</w:t>
      </w:r>
      <w:r>
        <w:rPr>
          <w:i/>
        </w:rPr>
        <w:t xml:space="preserve"> cargos en la planta de personal de la Personería de Bogotá D.C., con afectación presupues</w:t>
      </w:r>
      <w:r>
        <w:rPr>
          <w:i/>
        </w:rPr>
        <w:t xml:space="preserve">tal para la vigencia fiscal 2025, calculada en $40.404.354.478, se evidencia que este cuenta con concepto de viabilidad presupuestal emitido por la Directora Distrital de Presupuesto de la Secretaría Distrital de Hacienda, con radicado 2025EE016641O1. </w:t>
      </w:r>
    </w:p>
    <w:p w:rsidR="00875CBC" w:rsidRDefault="00875CBC">
      <w:pPr>
        <w:jc w:val="both"/>
        <w:rPr>
          <w:i/>
        </w:rPr>
      </w:pPr>
    </w:p>
    <w:p w:rsidR="0020224E" w:rsidRDefault="0020224E">
      <w:pPr>
        <w:jc w:val="both"/>
        <w:rPr>
          <w:i/>
        </w:rPr>
      </w:pPr>
    </w:p>
    <w:p w:rsidR="00875CBC" w:rsidRDefault="006255FD">
      <w:pPr>
        <w:widowControl w:val="0"/>
        <w:jc w:val="both"/>
        <w:rPr>
          <w:b/>
        </w:rPr>
      </w:pPr>
      <w:r>
        <w:rPr>
          <w:b/>
        </w:rPr>
        <w:t>7.</w:t>
      </w:r>
      <w:r>
        <w:rPr>
          <w:b/>
        </w:rPr>
        <w:t xml:space="preserve"> ANÁLISIS Y CONSIDERACIONES DE</w:t>
      </w:r>
      <w:r w:rsidR="001408A1">
        <w:rPr>
          <w:b/>
        </w:rPr>
        <w:t>L PONENTE</w:t>
      </w:r>
    </w:p>
    <w:p w:rsidR="00875CBC" w:rsidRDefault="00875CBC">
      <w:pPr>
        <w:widowControl w:val="0"/>
        <w:jc w:val="both"/>
        <w:rPr>
          <w:b/>
        </w:rPr>
      </w:pPr>
    </w:p>
    <w:p w:rsidR="00875CBC" w:rsidRDefault="006255FD">
      <w:pPr>
        <w:shd w:val="clear" w:color="auto" w:fill="FFFFFF"/>
        <w:jc w:val="both"/>
      </w:pPr>
      <w:r>
        <w:t xml:space="preserve">De acuerdo con las atribuciones del Concejo establecidas en el numeral </w:t>
      </w:r>
      <w:r w:rsidR="001408A1">
        <w:t xml:space="preserve">1 y </w:t>
      </w:r>
      <w:r>
        <w:t xml:space="preserve">10 del artículo 313 de la Constitución Política y las consagradas en </w:t>
      </w:r>
      <w:r w:rsidR="001408A1">
        <w:t>los numerales 1 y</w:t>
      </w:r>
      <w:r>
        <w:t xml:space="preserve"> 15 del artículo 12 del Decreto Ley 1421 de 1993</w:t>
      </w:r>
      <w:r>
        <w:t xml:space="preserve">, le corresponde a esta Corporación en su calidad de suprema autoridad del Distrito Capital, la función </w:t>
      </w:r>
      <w:r w:rsidR="001408A1">
        <w:t xml:space="preserve">de </w:t>
      </w:r>
      <w:r>
        <w:t>organizar la Personería y dictar normas necesarias para su correcto funcionamiento.</w:t>
      </w:r>
    </w:p>
    <w:p w:rsidR="00875CBC" w:rsidRDefault="006255FD">
      <w:pPr>
        <w:shd w:val="clear" w:color="auto" w:fill="FFFFFF"/>
        <w:jc w:val="both"/>
      </w:pPr>
      <w:r>
        <w:t xml:space="preserve"> </w:t>
      </w:r>
    </w:p>
    <w:p w:rsidR="00875CBC" w:rsidRDefault="006255FD">
      <w:pPr>
        <w:shd w:val="clear" w:color="auto" w:fill="FFFFFF"/>
        <w:jc w:val="both"/>
      </w:pPr>
      <w:r>
        <w:t>En este contexto</w:t>
      </w:r>
      <w:r w:rsidR="00DF3AD9">
        <w:t>,</w:t>
      </w:r>
      <w:r>
        <w:t xml:space="preserve"> y luego de revisar la exposición de motivos prese</w:t>
      </w:r>
      <w:r>
        <w:t xml:space="preserve">ntada por el Personero Distrital, el concepto técnico </w:t>
      </w:r>
      <w:r>
        <w:t>favorable emitido por la Directora del Departamento Administrativo del Servicio Civil Distrital y la viabilidad presupuestal presentada por la Directora Distrital de Presupuesto de la Secretaría Dist</w:t>
      </w:r>
      <w:r>
        <w:t xml:space="preserve">rital de Hacienda de Bogotá, documentos que hacen parte integral del proyecto presentado, </w:t>
      </w:r>
      <w:r w:rsidR="00F57B2B">
        <w:t xml:space="preserve">en </w:t>
      </w:r>
      <w:r>
        <w:t xml:space="preserve">esta ponencia </w:t>
      </w:r>
      <w:r w:rsidR="00F57B2B">
        <w:t xml:space="preserve">se </w:t>
      </w:r>
      <w:r>
        <w:t>comparte</w:t>
      </w:r>
      <w:r w:rsidR="00F57B2B">
        <w:t>n</w:t>
      </w:r>
      <w:r>
        <w:t xml:space="preserve"> los argumentos que motivan la iniciativa de modificar la estructura organizacional de la Personería, en especial lo relacionado con:</w:t>
      </w:r>
    </w:p>
    <w:p w:rsidR="00875CBC" w:rsidRDefault="006255FD">
      <w:pPr>
        <w:shd w:val="clear" w:color="auto" w:fill="FFFFFF"/>
        <w:jc w:val="both"/>
      </w:pPr>
      <w:r>
        <w:t xml:space="preserve"> </w:t>
      </w:r>
    </w:p>
    <w:p w:rsidR="00875CBC" w:rsidRDefault="006255FD">
      <w:pPr>
        <w:shd w:val="clear" w:color="auto" w:fill="FFFFFF"/>
        <w:jc w:val="both"/>
      </w:pPr>
      <w:r>
        <w:lastRenderedPageBreak/>
        <w:t xml:space="preserve">El Plan </w:t>
      </w:r>
      <w:r>
        <w:t xml:space="preserve">de Desarrollo Distrital “Bogotá Camina Segura”, aprobado por esta Corporación mediante Acuerdo 927 de 2024, incluye en el objetivo 5 “Bogotá se fortalece en un Gobierno abierto, cercano, eficiente transparente e íntegro”, en este contexto, el artículo 250 </w:t>
      </w:r>
      <w:r>
        <w:t xml:space="preserve">de mencionado </w:t>
      </w:r>
      <w:r w:rsidR="00F57B2B">
        <w:t>A</w:t>
      </w:r>
      <w:r>
        <w:t>cuerdo establece la facultad para el f</w:t>
      </w:r>
      <w:r>
        <w:rPr>
          <w:highlight w:val="white"/>
        </w:rPr>
        <w:t>ortalecimiento de entidades y organismos del Distrito. Es decir, tal como lo manifestó la Personería</w:t>
      </w:r>
      <w:r w:rsidR="00BD39BC">
        <w:rPr>
          <w:highlight w:val="white"/>
        </w:rPr>
        <w:t>,</w:t>
      </w:r>
      <w:r>
        <w:rPr>
          <w:highlight w:val="white"/>
        </w:rPr>
        <w:t xml:space="preserve"> </w:t>
      </w:r>
      <w:r>
        <w:t>la propuesta presentada se armoni</w:t>
      </w:r>
      <w:r w:rsidR="00BD39BC">
        <w:t>za con lo contemplado en el PDD</w:t>
      </w:r>
      <w:r>
        <w:t>, por cuanto esta le apuesta a garant</w:t>
      </w:r>
      <w:r>
        <w:t>izar una mejor experiencia de</w:t>
      </w:r>
      <w:r w:rsidR="00BD39BC">
        <w:t xml:space="preserve"> servicio a los ciudadanos, que redunda en una </w:t>
      </w:r>
      <w:r>
        <w:t>mayor eficiencia y eficacia en la prestación de los servicios requeridos por la ciudadanía.</w:t>
      </w:r>
    </w:p>
    <w:p w:rsidR="00875CBC" w:rsidRDefault="006255FD">
      <w:pPr>
        <w:shd w:val="clear" w:color="auto" w:fill="FFFFFF"/>
        <w:jc w:val="both"/>
      </w:pPr>
      <w:r>
        <w:t xml:space="preserve"> </w:t>
      </w:r>
    </w:p>
    <w:p w:rsidR="00875CBC" w:rsidRDefault="006255FD">
      <w:pPr>
        <w:shd w:val="clear" w:color="auto" w:fill="FFFFFF"/>
        <w:jc w:val="both"/>
      </w:pPr>
      <w:r>
        <w:t>En virtud de lo anterior, a partir diagnóstico y estudio técnico realizado por la Personerí</w:t>
      </w:r>
      <w:r>
        <w:t>a de Bogotá, D.C., se necesita la supresión, modificación y creación de dependencias, ubicadas en los procesos estratégicos, misionales y de apoyo a la gestión, tal como se presenta a continuación:</w:t>
      </w:r>
    </w:p>
    <w:p w:rsidR="00875CBC" w:rsidRDefault="006255FD">
      <w:pPr>
        <w:shd w:val="clear" w:color="auto" w:fill="FFFFFF"/>
        <w:jc w:val="both"/>
      </w:pPr>
      <w:r>
        <w:t xml:space="preserve"> </w:t>
      </w:r>
    </w:p>
    <w:tbl>
      <w:tblPr>
        <w:tblStyle w:val="a9"/>
        <w:tblW w:w="88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123"/>
        <w:gridCol w:w="6715"/>
      </w:tblGrid>
      <w:tr w:rsidR="00875CBC" w:rsidRPr="00117E76" w:rsidTr="004A32B0">
        <w:trPr>
          <w:trHeight w:val="495"/>
        </w:trPr>
        <w:tc>
          <w:tcPr>
            <w:tcW w:w="2123"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6255FD" w:rsidP="00350388">
            <w:pPr>
              <w:shd w:val="clear" w:color="auto" w:fill="FFFFFF"/>
              <w:contextualSpacing/>
              <w:jc w:val="center"/>
              <w:rPr>
                <w:b/>
                <w:sz w:val="20"/>
              </w:rPr>
            </w:pPr>
            <w:r w:rsidRPr="00117E76">
              <w:rPr>
                <w:b/>
                <w:sz w:val="20"/>
              </w:rPr>
              <w:t>SUPRESIÓN DE CARGOS</w:t>
            </w:r>
          </w:p>
        </w:tc>
        <w:tc>
          <w:tcPr>
            <w:tcW w:w="6714"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w:t>
            </w:r>
            <w:r w:rsidRPr="00117E76">
              <w:rPr>
                <w:sz w:val="20"/>
              </w:rPr>
              <w:t xml:space="preserve"> </w:t>
            </w:r>
            <w:r w:rsidRPr="00117E76">
              <w:rPr>
                <w:sz w:val="20"/>
              </w:rPr>
              <w:t>Personería Delegada para la Coordinación de Gestión de las Personerías Locales.</w:t>
            </w:r>
          </w:p>
        </w:tc>
      </w:tr>
      <w:tr w:rsidR="00875CBC" w:rsidRPr="00117E76" w:rsidTr="004A32B0">
        <w:trPr>
          <w:trHeight w:val="495"/>
        </w:trPr>
        <w:tc>
          <w:tcPr>
            <w:tcW w:w="2123" w:type="dxa"/>
            <w:vMerge/>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875CBC" w:rsidRPr="00117E76" w:rsidRDefault="00875CBC" w:rsidP="00350388">
            <w:pPr>
              <w:shd w:val="clear" w:color="auto" w:fill="FFFFFF"/>
              <w:contextualSpacing/>
              <w:jc w:val="center"/>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w:t>
            </w:r>
            <w:r w:rsidRPr="00117E76">
              <w:rPr>
                <w:sz w:val="20"/>
              </w:rPr>
              <w:t xml:space="preserve">   </w:t>
            </w:r>
            <w:r w:rsidRPr="00117E76">
              <w:rPr>
                <w:sz w:val="20"/>
              </w:rPr>
              <w:t>Personería Delegada para la Coordinación de Prevención y Control a la Función Pública.</w:t>
            </w:r>
          </w:p>
        </w:tc>
      </w:tr>
      <w:tr w:rsidR="00875CBC" w:rsidRPr="00117E76" w:rsidTr="004A32B0">
        <w:trPr>
          <w:trHeight w:val="255"/>
        </w:trPr>
        <w:tc>
          <w:tcPr>
            <w:tcW w:w="2123" w:type="dxa"/>
            <w:vMerge/>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875CBC" w:rsidRPr="00117E76" w:rsidRDefault="00875CBC" w:rsidP="00350388">
            <w:pPr>
              <w:shd w:val="clear" w:color="auto" w:fill="FFFFFF"/>
              <w:contextualSpacing/>
              <w:jc w:val="center"/>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3.</w:t>
            </w:r>
            <w:r w:rsidRPr="00117E76">
              <w:rPr>
                <w:sz w:val="20"/>
              </w:rPr>
              <w:t xml:space="preserve">   </w:t>
            </w:r>
            <w:r w:rsidRPr="00117E76">
              <w:rPr>
                <w:sz w:val="20"/>
              </w:rPr>
              <w:t>Personería Delegada para la Coordinación de Potestad Disciplinaria.</w:t>
            </w:r>
          </w:p>
        </w:tc>
      </w:tr>
      <w:tr w:rsidR="00875CBC" w:rsidRPr="00117E76" w:rsidTr="004A32B0">
        <w:trPr>
          <w:trHeight w:val="495"/>
        </w:trPr>
        <w:tc>
          <w:tcPr>
            <w:tcW w:w="2123" w:type="dxa"/>
            <w:vMerge/>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875CBC" w:rsidRPr="00117E76" w:rsidRDefault="00875CBC" w:rsidP="00350388">
            <w:pPr>
              <w:shd w:val="clear" w:color="auto" w:fill="FFFFFF"/>
              <w:contextualSpacing/>
              <w:jc w:val="center"/>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4.</w:t>
            </w:r>
            <w:r w:rsidRPr="00117E76">
              <w:rPr>
                <w:sz w:val="20"/>
              </w:rPr>
              <w:t xml:space="preserve">   </w:t>
            </w:r>
            <w:r w:rsidRPr="00117E76">
              <w:rPr>
                <w:sz w:val="20"/>
              </w:rPr>
              <w:t>Personería Delegada para la Coordinación del Ministerio Público y los Derechos Humanos.</w:t>
            </w:r>
          </w:p>
        </w:tc>
      </w:tr>
      <w:tr w:rsidR="00875CBC" w:rsidRPr="00117E76" w:rsidTr="004A32B0">
        <w:trPr>
          <w:trHeight w:val="255"/>
        </w:trPr>
        <w:tc>
          <w:tcPr>
            <w:tcW w:w="2123" w:type="dxa"/>
            <w:vMerge/>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875CBC" w:rsidRPr="00117E76" w:rsidRDefault="00875CBC" w:rsidP="00350388">
            <w:pPr>
              <w:shd w:val="clear" w:color="auto" w:fill="FFFFFF"/>
              <w:contextualSpacing/>
              <w:jc w:val="center"/>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5.</w:t>
            </w:r>
            <w:r w:rsidRPr="00117E76">
              <w:rPr>
                <w:sz w:val="20"/>
              </w:rPr>
              <w:t xml:space="preserve">   </w:t>
            </w:r>
            <w:r w:rsidRPr="00117E76">
              <w:rPr>
                <w:sz w:val="20"/>
              </w:rPr>
              <w:t>Personería Delegada para la Orientación y Asistencia a las Personas.</w:t>
            </w:r>
          </w:p>
        </w:tc>
      </w:tr>
      <w:tr w:rsidR="00875CBC" w:rsidRPr="00117E76" w:rsidTr="004A32B0">
        <w:trPr>
          <w:trHeight w:val="255"/>
        </w:trPr>
        <w:tc>
          <w:tcPr>
            <w:tcW w:w="2123" w:type="dxa"/>
            <w:vMerge/>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rsidR="00875CBC" w:rsidRPr="00117E76" w:rsidRDefault="00875CBC" w:rsidP="00350388">
            <w:pPr>
              <w:shd w:val="clear" w:color="auto" w:fill="FFFFFF"/>
              <w:contextualSpacing/>
              <w:jc w:val="center"/>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6.</w:t>
            </w:r>
            <w:r w:rsidRPr="00117E76">
              <w:rPr>
                <w:sz w:val="20"/>
              </w:rPr>
              <w:t xml:space="preserve">   </w:t>
            </w:r>
            <w:r w:rsidRPr="00117E76">
              <w:rPr>
                <w:sz w:val="20"/>
              </w:rPr>
              <w:t>Personería Delegada para la Asistencia en Asuntos Jurisdiccionales.</w:t>
            </w:r>
          </w:p>
        </w:tc>
      </w:tr>
      <w:tr w:rsidR="00875CBC" w:rsidRPr="00117E76" w:rsidTr="004A32B0">
        <w:trPr>
          <w:trHeight w:val="735"/>
        </w:trPr>
        <w:tc>
          <w:tcPr>
            <w:tcW w:w="2123" w:type="dxa"/>
            <w:vMerge w:val="restart"/>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6255FD" w:rsidP="00350388">
            <w:pPr>
              <w:shd w:val="clear" w:color="auto" w:fill="FFFFFF"/>
              <w:contextualSpacing/>
              <w:jc w:val="center"/>
              <w:rPr>
                <w:b/>
                <w:sz w:val="20"/>
              </w:rPr>
            </w:pPr>
            <w:r w:rsidRPr="00117E76">
              <w:rPr>
                <w:b/>
                <w:sz w:val="20"/>
              </w:rPr>
              <w:t>MODIFICACIÓN DE DENOMINACIÓN DE DEPENDENCIAS</w:t>
            </w: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w:t>
            </w:r>
            <w:r w:rsidRPr="00117E76">
              <w:rPr>
                <w:sz w:val="20"/>
              </w:rPr>
              <w:t>.</w:t>
            </w:r>
            <w:r w:rsidR="00BD39BC" w:rsidRPr="00117E76">
              <w:rPr>
                <w:sz w:val="20"/>
              </w:rPr>
              <w:t xml:space="preserve"> </w:t>
            </w:r>
            <w:r w:rsidRPr="00117E76">
              <w:rPr>
                <w:sz w:val="20"/>
              </w:rPr>
              <w:t>La Personería Delegada para la Defensa y Protección de los Derechos Humanos, se denominará Personería Delegada para la Defensa y Protección de los Derechos Humanos I.</w:t>
            </w:r>
          </w:p>
        </w:tc>
      </w:tr>
      <w:tr w:rsidR="00875CBC" w:rsidRPr="00117E76">
        <w:trPr>
          <w:trHeight w:val="73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w:t>
            </w:r>
            <w:r w:rsidRPr="00117E76">
              <w:rPr>
                <w:sz w:val="20"/>
              </w:rPr>
              <w:t>. La Personería Delegada para los secto</w:t>
            </w:r>
            <w:r w:rsidRPr="00117E76">
              <w:rPr>
                <w:sz w:val="20"/>
              </w:rPr>
              <w:t>res Gestión Pública, Gestión Jurídica y Gobierno, se denominará Personería Delegada para el Sector Gestión Pública y Gobierno.</w:t>
            </w:r>
          </w:p>
        </w:tc>
      </w:tr>
      <w:tr w:rsidR="00875CBC" w:rsidRPr="00117E76">
        <w:trPr>
          <w:trHeight w:val="49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3</w:t>
            </w:r>
            <w:r w:rsidRPr="00117E76">
              <w:rPr>
                <w:sz w:val="20"/>
              </w:rPr>
              <w:t>.</w:t>
            </w:r>
            <w:r w:rsidR="00BD39BC" w:rsidRPr="00117E76">
              <w:rPr>
                <w:sz w:val="20"/>
              </w:rPr>
              <w:t xml:space="preserve"> </w:t>
            </w:r>
            <w:r w:rsidRPr="00117E76">
              <w:rPr>
                <w:sz w:val="20"/>
              </w:rPr>
              <w:t>La Personería Delegada para los sectores Mujeres e Integración Social, se denominará Personería Delegada para el Sector Mujeres.</w:t>
            </w:r>
          </w:p>
        </w:tc>
      </w:tr>
      <w:tr w:rsidR="00875CBC" w:rsidRPr="00117E76">
        <w:trPr>
          <w:trHeight w:val="49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4</w:t>
            </w:r>
            <w:r w:rsidRPr="00117E76">
              <w:rPr>
                <w:sz w:val="20"/>
              </w:rPr>
              <w:t>.</w:t>
            </w:r>
            <w:r w:rsidR="00BD39BC" w:rsidRPr="00117E76">
              <w:rPr>
                <w:sz w:val="20"/>
              </w:rPr>
              <w:t xml:space="preserve"> </w:t>
            </w:r>
            <w:r w:rsidRPr="00117E76">
              <w:rPr>
                <w:sz w:val="20"/>
              </w:rPr>
              <w:t>La Personería Delegada para los sectores Educación, Cultura, Recreación y Deporte, se denominará Personería Delegada para el Sector Educación.</w:t>
            </w:r>
          </w:p>
        </w:tc>
      </w:tr>
      <w:tr w:rsidR="00875CBC" w:rsidRPr="00117E76">
        <w:trPr>
          <w:trHeight w:val="73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5</w:t>
            </w:r>
            <w:r w:rsidRPr="00117E76">
              <w:rPr>
                <w:sz w:val="20"/>
              </w:rPr>
              <w:t>.</w:t>
            </w:r>
            <w:r w:rsidR="004A32B0" w:rsidRPr="00117E76">
              <w:rPr>
                <w:sz w:val="20"/>
              </w:rPr>
              <w:t xml:space="preserve"> </w:t>
            </w:r>
            <w:r w:rsidRPr="00117E76">
              <w:rPr>
                <w:sz w:val="20"/>
              </w:rPr>
              <w:t>La Personería Delegada para los sectores Hacienda y Desarrollo Económico, Industria y Turismo, se denominará</w:t>
            </w:r>
            <w:r w:rsidRPr="00117E76">
              <w:rPr>
                <w:sz w:val="20"/>
              </w:rPr>
              <w:t xml:space="preserve"> Personería Delegada para el Sector Hacienda.</w:t>
            </w:r>
          </w:p>
        </w:tc>
      </w:tr>
      <w:tr w:rsidR="00875CBC" w:rsidRPr="00117E76">
        <w:trPr>
          <w:trHeight w:val="49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6</w:t>
            </w:r>
            <w:r w:rsidRPr="00117E76">
              <w:rPr>
                <w:sz w:val="20"/>
              </w:rPr>
              <w:t>.</w:t>
            </w:r>
            <w:r w:rsidR="004A32B0" w:rsidRPr="00117E76">
              <w:rPr>
                <w:sz w:val="20"/>
              </w:rPr>
              <w:t xml:space="preserve"> </w:t>
            </w:r>
            <w:r w:rsidRPr="00117E76">
              <w:rPr>
                <w:sz w:val="20"/>
              </w:rPr>
              <w:t>La Personería Delegada para los sectores Planeación y Movilidad, se denominará Personería Delegada para el Sector Planeación.</w:t>
            </w:r>
          </w:p>
        </w:tc>
      </w:tr>
      <w:tr w:rsidR="00875CBC" w:rsidRPr="00117E76">
        <w:trPr>
          <w:trHeight w:val="49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highlight w:val="white"/>
              </w:rPr>
            </w:pPr>
            <w:r w:rsidRPr="00117E76">
              <w:rPr>
                <w:sz w:val="20"/>
                <w:highlight w:val="white"/>
              </w:rPr>
              <w:t>7</w:t>
            </w:r>
            <w:r w:rsidRPr="00117E76">
              <w:rPr>
                <w:sz w:val="20"/>
                <w:highlight w:val="white"/>
              </w:rPr>
              <w:t>.</w:t>
            </w:r>
            <w:r w:rsidR="004A32B0" w:rsidRPr="00117E76">
              <w:rPr>
                <w:sz w:val="20"/>
                <w:highlight w:val="white"/>
              </w:rPr>
              <w:t xml:space="preserve"> </w:t>
            </w:r>
            <w:r w:rsidRPr="00117E76">
              <w:rPr>
                <w:sz w:val="20"/>
                <w:highlight w:val="white"/>
              </w:rPr>
              <w:t>La Personería Delegada para la Potestad Disciplinaria I, se denominará Personería Delegada para Instrucción Disciplinaria I.</w:t>
            </w:r>
          </w:p>
        </w:tc>
      </w:tr>
      <w:tr w:rsidR="00875CBC" w:rsidRPr="00117E76" w:rsidTr="004A32B0">
        <w:trPr>
          <w:trHeight w:val="553"/>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contextualSpacing/>
              <w:jc w:val="both"/>
              <w:rPr>
                <w:sz w:val="20"/>
                <w:highlight w:val="white"/>
              </w:rPr>
            </w:pPr>
            <w:r w:rsidRPr="00117E76">
              <w:rPr>
                <w:sz w:val="20"/>
                <w:highlight w:val="white"/>
              </w:rPr>
              <w:t>8.</w:t>
            </w:r>
            <w:r w:rsidR="004A32B0" w:rsidRPr="00117E76">
              <w:rPr>
                <w:sz w:val="20"/>
                <w:highlight w:val="white"/>
              </w:rPr>
              <w:t xml:space="preserve"> </w:t>
            </w:r>
            <w:r w:rsidRPr="00117E76">
              <w:rPr>
                <w:sz w:val="20"/>
                <w:highlight w:val="white"/>
              </w:rPr>
              <w:t>La Personería Delegada para la Potestad Disciplinaria II, se denominará Personería Delegada para Instrucción Disciplinaria II.</w:t>
            </w:r>
          </w:p>
        </w:tc>
      </w:tr>
      <w:tr w:rsidR="00875CBC" w:rsidRPr="00117E76">
        <w:trPr>
          <w:trHeight w:val="49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highlight w:val="white"/>
              </w:rPr>
            </w:pPr>
            <w:r w:rsidRPr="00117E76">
              <w:rPr>
                <w:sz w:val="20"/>
                <w:highlight w:val="white"/>
              </w:rPr>
              <w:t>9</w:t>
            </w:r>
            <w:r w:rsidRPr="00117E76">
              <w:rPr>
                <w:sz w:val="20"/>
                <w:highlight w:val="white"/>
              </w:rPr>
              <w:t>.</w:t>
            </w:r>
            <w:r w:rsidR="004A32B0" w:rsidRPr="00117E76">
              <w:rPr>
                <w:sz w:val="20"/>
                <w:highlight w:val="white"/>
              </w:rPr>
              <w:t xml:space="preserve"> </w:t>
            </w:r>
            <w:r w:rsidRPr="00117E76">
              <w:rPr>
                <w:sz w:val="20"/>
                <w:highlight w:val="white"/>
              </w:rPr>
              <w:t>La Personería Delegada para la Potestad Disciplinaria III, se denominará Personería Delegada para Instrucción Disciplinaria III.</w:t>
            </w:r>
          </w:p>
        </w:tc>
      </w:tr>
      <w:tr w:rsidR="00875CBC" w:rsidRPr="00117E76">
        <w:trPr>
          <w:trHeight w:val="49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highlight w:val="white"/>
              </w:rPr>
            </w:pPr>
            <w:r w:rsidRPr="00117E76">
              <w:rPr>
                <w:sz w:val="20"/>
                <w:highlight w:val="white"/>
              </w:rPr>
              <w:t>10</w:t>
            </w:r>
            <w:r w:rsidRPr="00117E76">
              <w:rPr>
                <w:sz w:val="20"/>
                <w:highlight w:val="white"/>
              </w:rPr>
              <w:t>.</w:t>
            </w:r>
            <w:r w:rsidR="004A32B0" w:rsidRPr="00117E76">
              <w:rPr>
                <w:sz w:val="20"/>
                <w:highlight w:val="white"/>
              </w:rPr>
              <w:t xml:space="preserve"> </w:t>
            </w:r>
            <w:r w:rsidRPr="00117E76">
              <w:rPr>
                <w:sz w:val="20"/>
                <w:highlight w:val="white"/>
              </w:rPr>
              <w:t>La Personería Delegada para la Potestad Disciplinaria IV, se denominará Personería Delegada para Juzgamiento Disciplinario I.</w:t>
            </w:r>
          </w:p>
        </w:tc>
      </w:tr>
      <w:tr w:rsidR="00875CBC" w:rsidRPr="00117E76">
        <w:trPr>
          <w:trHeight w:val="73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11</w:t>
            </w:r>
            <w:r w:rsidRPr="00117E76">
              <w:rPr>
                <w:sz w:val="20"/>
              </w:rPr>
              <w:t>.</w:t>
            </w:r>
            <w:r w:rsidR="004A32B0" w:rsidRPr="00117E76">
              <w:rPr>
                <w:sz w:val="20"/>
              </w:rPr>
              <w:t xml:space="preserve"> </w:t>
            </w:r>
            <w:r w:rsidRPr="00117E76">
              <w:rPr>
                <w:sz w:val="20"/>
              </w:rPr>
              <w:t>La Subdirección de Gestión Documental y Recursos Físicos, se denominará Subdirección de Recursos Físicos dependiente de la D</w:t>
            </w:r>
            <w:r w:rsidRPr="00117E76">
              <w:rPr>
                <w:sz w:val="20"/>
              </w:rPr>
              <w:t>irección Administrativa y Financiera.</w:t>
            </w:r>
          </w:p>
        </w:tc>
      </w:tr>
      <w:tr w:rsidR="00875CBC" w:rsidRPr="00117E76">
        <w:trPr>
          <w:trHeight w:val="495"/>
        </w:trPr>
        <w:tc>
          <w:tcPr>
            <w:tcW w:w="2123" w:type="dxa"/>
            <w:vMerge w:val="restart"/>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875CBC" w:rsidRPr="00117E76" w:rsidRDefault="006255FD" w:rsidP="00350388">
            <w:pPr>
              <w:shd w:val="clear" w:color="auto" w:fill="FFFFFF"/>
              <w:contextualSpacing/>
              <w:jc w:val="center"/>
              <w:rPr>
                <w:b/>
                <w:sz w:val="20"/>
              </w:rPr>
            </w:pPr>
            <w:r w:rsidRPr="00117E76">
              <w:rPr>
                <w:b/>
                <w:sz w:val="20"/>
              </w:rPr>
              <w:t xml:space="preserve"> </w:t>
            </w: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875CBC" w:rsidP="00350388">
            <w:pPr>
              <w:shd w:val="clear" w:color="auto" w:fill="FFFFFF"/>
              <w:contextualSpacing/>
              <w:jc w:val="center"/>
              <w:rPr>
                <w:b/>
                <w:sz w:val="20"/>
              </w:rPr>
            </w:pPr>
          </w:p>
          <w:p w:rsidR="00875CBC" w:rsidRPr="00117E76" w:rsidRDefault="006255FD" w:rsidP="00350388">
            <w:pPr>
              <w:shd w:val="clear" w:color="auto" w:fill="FFFFFF"/>
              <w:contextualSpacing/>
              <w:jc w:val="center"/>
              <w:rPr>
                <w:b/>
                <w:sz w:val="20"/>
              </w:rPr>
            </w:pPr>
            <w:r w:rsidRPr="00117E76">
              <w:rPr>
                <w:b/>
                <w:sz w:val="20"/>
              </w:rPr>
              <w:t>CREACIÓN DE DEPENDENCIAS</w:t>
            </w: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w:t>
            </w:r>
            <w:r w:rsidR="00A84C05" w:rsidRPr="00117E76">
              <w:rPr>
                <w:sz w:val="20"/>
              </w:rPr>
              <w:t xml:space="preserve"> </w:t>
            </w:r>
            <w:r w:rsidRPr="00117E76">
              <w:rPr>
                <w:sz w:val="20"/>
              </w:rPr>
              <w:t>Personería Delegada para el Relacionamiento con el Ciudadano y Asuntos Locales</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w:t>
            </w:r>
            <w:r w:rsidR="00A84C05" w:rsidRPr="00117E76">
              <w:rPr>
                <w:sz w:val="20"/>
              </w:rPr>
              <w:t xml:space="preserve"> </w:t>
            </w:r>
            <w:r w:rsidRPr="00117E76">
              <w:rPr>
                <w:sz w:val="20"/>
              </w:rPr>
              <w:t>Personería Delegada para la Misionalidad.</w:t>
            </w:r>
          </w:p>
        </w:tc>
      </w:tr>
      <w:tr w:rsidR="00875CBC" w:rsidRPr="00117E76" w:rsidTr="00117E76">
        <w:trPr>
          <w:trHeight w:val="469"/>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3.</w:t>
            </w:r>
            <w:r w:rsidR="00A84C05" w:rsidRPr="00117E76">
              <w:rPr>
                <w:sz w:val="20"/>
              </w:rPr>
              <w:t xml:space="preserve"> </w:t>
            </w:r>
            <w:r w:rsidRPr="00117E76">
              <w:rPr>
                <w:sz w:val="20"/>
              </w:rPr>
              <w:t>Personería Delegada para la Defensa y Protección de los Derechos Humanos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4.</w:t>
            </w:r>
            <w:r w:rsidR="00A84C05" w:rsidRPr="00117E76">
              <w:rPr>
                <w:sz w:val="20"/>
              </w:rPr>
              <w:t xml:space="preserve"> </w:t>
            </w:r>
            <w:r w:rsidRPr="00117E76">
              <w:rPr>
                <w:sz w:val="20"/>
              </w:rPr>
              <w:t>Personería Delegada para el Sector Gobierno</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5.</w:t>
            </w:r>
            <w:r w:rsidR="00A84C05" w:rsidRPr="00117E76">
              <w:rPr>
                <w:sz w:val="20"/>
              </w:rPr>
              <w:t xml:space="preserve"> </w:t>
            </w:r>
            <w:r w:rsidRPr="00117E76">
              <w:rPr>
                <w:sz w:val="20"/>
              </w:rPr>
              <w:t>Personería Delegada para el Sector Integración Social.</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6.</w:t>
            </w:r>
            <w:r w:rsidR="00A84C05" w:rsidRPr="00117E76">
              <w:rPr>
                <w:sz w:val="20"/>
              </w:rPr>
              <w:t xml:space="preserve"> </w:t>
            </w:r>
            <w:r w:rsidRPr="00117E76">
              <w:rPr>
                <w:sz w:val="20"/>
              </w:rPr>
              <w:t>Personería Delegada para los Sectores Cultura, Recreación y Deporte.</w:t>
            </w:r>
          </w:p>
        </w:tc>
      </w:tr>
      <w:tr w:rsidR="00875CBC" w:rsidRPr="00117E76">
        <w:trPr>
          <w:trHeight w:val="49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7.</w:t>
            </w:r>
            <w:r w:rsidR="00A84C05" w:rsidRPr="00117E76">
              <w:rPr>
                <w:sz w:val="20"/>
              </w:rPr>
              <w:t xml:space="preserve"> </w:t>
            </w:r>
            <w:r w:rsidRPr="00117E76">
              <w:rPr>
                <w:sz w:val="20"/>
              </w:rPr>
              <w:t>Personería Delegada para el Sector Desarrollo Económico, Industria y Turismo.</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8.</w:t>
            </w:r>
            <w:r w:rsidR="00A84C05" w:rsidRPr="00117E76">
              <w:rPr>
                <w:sz w:val="20"/>
              </w:rPr>
              <w:t xml:space="preserve"> </w:t>
            </w:r>
            <w:r w:rsidRPr="00117E76">
              <w:rPr>
                <w:sz w:val="20"/>
              </w:rPr>
              <w:t>Personería Delegada para el Sector Movilidad.</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9.</w:t>
            </w:r>
            <w:r w:rsidR="00A84C05" w:rsidRPr="00117E76">
              <w:rPr>
                <w:sz w:val="20"/>
              </w:rPr>
              <w:t xml:space="preserve"> </w:t>
            </w:r>
            <w:r w:rsidRPr="00117E76">
              <w:rPr>
                <w:sz w:val="20"/>
              </w:rPr>
              <w:t>Personería Delegada para Juzgamiento Disciplinario</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10.</w:t>
            </w:r>
            <w:r w:rsidR="00A84C05" w:rsidRPr="00117E76">
              <w:rPr>
                <w:sz w:val="20"/>
              </w:rPr>
              <w:t xml:space="preserve"> </w:t>
            </w:r>
            <w:r w:rsidRPr="00117E76">
              <w:rPr>
                <w:sz w:val="20"/>
              </w:rPr>
              <w:t>Personería Local Usaquén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11.</w:t>
            </w:r>
            <w:r w:rsidR="00A84C05" w:rsidRPr="00117E76">
              <w:rPr>
                <w:sz w:val="20"/>
              </w:rPr>
              <w:t xml:space="preserve"> </w:t>
            </w:r>
            <w:r w:rsidRPr="00117E76">
              <w:rPr>
                <w:sz w:val="20"/>
              </w:rPr>
              <w:t>Personería Local Chapinero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12.</w:t>
            </w:r>
            <w:r w:rsidR="00882953" w:rsidRPr="00117E76">
              <w:rPr>
                <w:sz w:val="20"/>
              </w:rPr>
              <w:t xml:space="preserve"> </w:t>
            </w:r>
            <w:r w:rsidRPr="00117E76">
              <w:rPr>
                <w:sz w:val="20"/>
              </w:rPr>
              <w:t>Personería Local San Cristóbal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13.</w:t>
            </w:r>
            <w:r w:rsidR="00882953" w:rsidRPr="00117E76">
              <w:rPr>
                <w:sz w:val="20"/>
              </w:rPr>
              <w:t xml:space="preserve"> </w:t>
            </w:r>
            <w:r w:rsidRPr="00117E76">
              <w:rPr>
                <w:sz w:val="20"/>
              </w:rPr>
              <w:t>Personería Local Bosa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14.</w:t>
            </w:r>
            <w:r w:rsidR="00882953" w:rsidRPr="00117E76">
              <w:rPr>
                <w:sz w:val="20"/>
              </w:rPr>
              <w:t xml:space="preserve"> </w:t>
            </w:r>
            <w:r w:rsidRPr="00117E76">
              <w:rPr>
                <w:sz w:val="20"/>
              </w:rPr>
              <w:t>Personería Local Kennedy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15.</w:t>
            </w:r>
            <w:r w:rsidR="00882953" w:rsidRPr="00117E76">
              <w:rPr>
                <w:sz w:val="20"/>
              </w:rPr>
              <w:t xml:space="preserve"> </w:t>
            </w:r>
            <w:r w:rsidRPr="00117E76">
              <w:rPr>
                <w:sz w:val="20"/>
              </w:rPr>
              <w:t>Personería Local Fontibón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16.</w:t>
            </w:r>
            <w:r w:rsidR="00882953" w:rsidRPr="00117E76">
              <w:rPr>
                <w:sz w:val="20"/>
              </w:rPr>
              <w:t xml:space="preserve"> </w:t>
            </w:r>
            <w:r w:rsidRPr="00117E76">
              <w:rPr>
                <w:sz w:val="20"/>
              </w:rPr>
              <w:t>Personería Local Engativá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17.</w:t>
            </w:r>
            <w:r w:rsidR="00882953" w:rsidRPr="00117E76">
              <w:rPr>
                <w:sz w:val="20"/>
              </w:rPr>
              <w:t xml:space="preserve"> </w:t>
            </w:r>
            <w:r w:rsidRPr="00117E76">
              <w:rPr>
                <w:sz w:val="20"/>
              </w:rPr>
              <w:t>Personería Local Suba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18.</w:t>
            </w:r>
            <w:r w:rsidR="00882953" w:rsidRPr="00117E76">
              <w:rPr>
                <w:sz w:val="20"/>
              </w:rPr>
              <w:t xml:space="preserve"> </w:t>
            </w:r>
            <w:r w:rsidRPr="00117E76">
              <w:rPr>
                <w:sz w:val="20"/>
              </w:rPr>
              <w:t>Personería Local Rafael Uribe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19.</w:t>
            </w:r>
            <w:r w:rsidR="00882953" w:rsidRPr="00117E76">
              <w:rPr>
                <w:sz w:val="20"/>
              </w:rPr>
              <w:t xml:space="preserve"> </w:t>
            </w:r>
            <w:r w:rsidRPr="00117E76">
              <w:rPr>
                <w:sz w:val="20"/>
              </w:rPr>
              <w:t>Personería Local Ciudad Bolívar II</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20.</w:t>
            </w:r>
            <w:r w:rsidR="00882953" w:rsidRPr="00117E76">
              <w:rPr>
                <w:sz w:val="20"/>
              </w:rPr>
              <w:t xml:space="preserve"> </w:t>
            </w:r>
            <w:r w:rsidRPr="00117E76">
              <w:rPr>
                <w:sz w:val="20"/>
              </w:rPr>
              <w:t>Dirección para la Orientación y Asistencia a las personas.</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21.</w:t>
            </w:r>
            <w:r w:rsidR="00882953" w:rsidRPr="00117E76">
              <w:rPr>
                <w:sz w:val="20"/>
              </w:rPr>
              <w:t xml:space="preserve"> </w:t>
            </w:r>
            <w:r w:rsidRPr="00117E76">
              <w:rPr>
                <w:sz w:val="20"/>
              </w:rPr>
              <w:t>Dirección para la Asistencia en Asuntos Jurisdiccionales.</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22.</w:t>
            </w:r>
            <w:r w:rsidR="00882953" w:rsidRPr="00117E76">
              <w:rPr>
                <w:sz w:val="20"/>
              </w:rPr>
              <w:t xml:space="preserve"> </w:t>
            </w:r>
            <w:r w:rsidRPr="00117E76">
              <w:rPr>
                <w:sz w:val="20"/>
              </w:rPr>
              <w:t>Oficina de Relaciones Nacionales e Internacionales.</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23.</w:t>
            </w:r>
            <w:r w:rsidR="000F11B7" w:rsidRPr="00117E76">
              <w:rPr>
                <w:sz w:val="20"/>
              </w:rPr>
              <w:t xml:space="preserve"> </w:t>
            </w:r>
            <w:r w:rsidRPr="00117E76">
              <w:rPr>
                <w:sz w:val="20"/>
              </w:rPr>
              <w:t xml:space="preserve">Subdirección de Ingeniería de Software, Bases de Datos y </w:t>
            </w:r>
            <w:r w:rsidRPr="00117E76">
              <w:rPr>
                <w:sz w:val="20"/>
              </w:rPr>
              <w:t>Seguridad.</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w:t>
            </w:r>
            <w:r w:rsidR="000F11B7" w:rsidRPr="00117E76">
              <w:rPr>
                <w:sz w:val="20"/>
              </w:rPr>
              <w:t>4</w:t>
            </w:r>
            <w:r w:rsidRPr="00117E76">
              <w:rPr>
                <w:sz w:val="20"/>
              </w:rPr>
              <w:t>. Subdirección de Infraestructura Redes y Soporte.</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w:t>
            </w:r>
            <w:r w:rsidR="000F11B7" w:rsidRPr="00117E76">
              <w:rPr>
                <w:sz w:val="20"/>
              </w:rPr>
              <w:t>5</w:t>
            </w:r>
            <w:r w:rsidRPr="00117E76">
              <w:rPr>
                <w:sz w:val="20"/>
              </w:rPr>
              <w:t>.Subdirección de Administración del Talento Humano</w:t>
            </w:r>
          </w:p>
        </w:tc>
      </w:tr>
      <w:tr w:rsidR="00875CBC" w:rsidRPr="00117E76">
        <w:trPr>
          <w:trHeight w:val="255"/>
        </w:trPr>
        <w:tc>
          <w:tcPr>
            <w:tcW w:w="2123" w:type="dxa"/>
            <w:vMerge/>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875CBC" w:rsidRPr="00117E76" w:rsidRDefault="00875CBC" w:rsidP="00350388">
            <w:pPr>
              <w:shd w:val="clear" w:color="auto" w:fill="FFFFFF"/>
              <w:contextualSpacing/>
              <w:jc w:val="both"/>
              <w:rPr>
                <w:sz w:val="20"/>
              </w:rPr>
            </w:pPr>
          </w:p>
        </w:tc>
        <w:tc>
          <w:tcPr>
            <w:tcW w:w="6714"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rsidR="00875CBC" w:rsidRPr="00117E76" w:rsidRDefault="006255FD" w:rsidP="00350388">
            <w:pPr>
              <w:shd w:val="clear" w:color="auto" w:fill="FFFFFF"/>
              <w:ind w:right="60"/>
              <w:contextualSpacing/>
              <w:jc w:val="both"/>
              <w:rPr>
                <w:sz w:val="20"/>
              </w:rPr>
            </w:pPr>
            <w:r w:rsidRPr="00117E76">
              <w:rPr>
                <w:sz w:val="20"/>
              </w:rPr>
              <w:t>2</w:t>
            </w:r>
            <w:r w:rsidR="000F11B7" w:rsidRPr="00117E76">
              <w:rPr>
                <w:sz w:val="20"/>
              </w:rPr>
              <w:t>6</w:t>
            </w:r>
            <w:r w:rsidRPr="00117E76">
              <w:rPr>
                <w:sz w:val="20"/>
              </w:rPr>
              <w:t>.Subdirección de Gestión Documental.</w:t>
            </w:r>
          </w:p>
        </w:tc>
      </w:tr>
    </w:tbl>
    <w:p w:rsidR="00875CBC" w:rsidRPr="00117E76" w:rsidRDefault="006255FD" w:rsidP="00117E76">
      <w:pPr>
        <w:shd w:val="clear" w:color="auto" w:fill="FFFFFF"/>
        <w:jc w:val="center"/>
        <w:rPr>
          <w:sz w:val="20"/>
        </w:rPr>
      </w:pPr>
      <w:r w:rsidRPr="00117E76">
        <w:rPr>
          <w:sz w:val="20"/>
        </w:rPr>
        <w:t>Fuente: Elaboración propia</w:t>
      </w:r>
    </w:p>
    <w:p w:rsidR="000F11B7" w:rsidRDefault="000F11B7">
      <w:pPr>
        <w:shd w:val="clear" w:color="auto" w:fill="FFFFFF"/>
        <w:jc w:val="both"/>
        <w:rPr>
          <w:sz w:val="16"/>
          <w:szCs w:val="16"/>
        </w:rPr>
      </w:pPr>
    </w:p>
    <w:p w:rsidR="00875CBC" w:rsidRPr="00117E76" w:rsidRDefault="006255FD">
      <w:pPr>
        <w:shd w:val="clear" w:color="auto" w:fill="FFFFFF"/>
        <w:jc w:val="both"/>
        <w:rPr>
          <w:color w:val="000000" w:themeColor="text1"/>
        </w:rPr>
      </w:pPr>
      <w:r w:rsidRPr="00117E76">
        <w:rPr>
          <w:color w:val="000000" w:themeColor="text1"/>
        </w:rPr>
        <w:t>A nivel asesor, se crearán 10 asesores código 105 grado 01 y 2 asesores código 105 grado 02.</w:t>
      </w:r>
    </w:p>
    <w:p w:rsidR="00117E76" w:rsidRPr="00117E76" w:rsidRDefault="00117E76">
      <w:pPr>
        <w:shd w:val="clear" w:color="auto" w:fill="FFFFFF"/>
        <w:jc w:val="both"/>
        <w:rPr>
          <w:color w:val="000000" w:themeColor="text1"/>
        </w:rPr>
      </w:pPr>
    </w:p>
    <w:p w:rsidR="00875CBC" w:rsidRPr="00117E76" w:rsidRDefault="006255FD">
      <w:pPr>
        <w:shd w:val="clear" w:color="auto" w:fill="FFFFFF"/>
        <w:jc w:val="both"/>
        <w:rPr>
          <w:color w:val="000000" w:themeColor="text1"/>
        </w:rPr>
      </w:pPr>
      <w:r w:rsidRPr="00117E76">
        <w:rPr>
          <w:color w:val="000000" w:themeColor="text1"/>
        </w:rPr>
        <w:t>A nivel profesional 155 cargos, de los cuales 40 corresponden a profesional especializado código 222 grado 04 y 115 a profesional universitario código 219 grado 01.</w:t>
      </w:r>
    </w:p>
    <w:p w:rsidR="00117E76" w:rsidRPr="00117E76" w:rsidRDefault="00117E76">
      <w:pPr>
        <w:shd w:val="clear" w:color="auto" w:fill="FFFFFF"/>
        <w:jc w:val="both"/>
        <w:rPr>
          <w:color w:val="000000" w:themeColor="text1"/>
        </w:rPr>
      </w:pPr>
    </w:p>
    <w:p w:rsidR="00875CBC" w:rsidRPr="00117E76" w:rsidRDefault="006255FD">
      <w:pPr>
        <w:shd w:val="clear" w:color="auto" w:fill="FFFFFF"/>
        <w:jc w:val="both"/>
        <w:rPr>
          <w:color w:val="000000" w:themeColor="text1"/>
        </w:rPr>
      </w:pPr>
      <w:r w:rsidRPr="00117E76">
        <w:rPr>
          <w:color w:val="000000" w:themeColor="text1"/>
        </w:rPr>
        <w:t>A nivel asistencial, se crearán 4 cargos que corresponden a 2 secretario código 440 grado 2 y 2 conductor mecánico código 482 grado 2.</w:t>
      </w:r>
    </w:p>
    <w:p w:rsidR="00117E76" w:rsidRPr="00117E76" w:rsidRDefault="00117E76">
      <w:pPr>
        <w:shd w:val="clear" w:color="auto" w:fill="FFFFFF"/>
        <w:jc w:val="both"/>
        <w:rPr>
          <w:color w:val="000000" w:themeColor="text1"/>
        </w:rPr>
      </w:pPr>
    </w:p>
    <w:p w:rsidR="00875CBC" w:rsidRPr="00117E76" w:rsidRDefault="006255FD">
      <w:pPr>
        <w:shd w:val="clear" w:color="auto" w:fill="FFFFFF"/>
        <w:jc w:val="both"/>
        <w:rPr>
          <w:color w:val="000000" w:themeColor="text1"/>
        </w:rPr>
      </w:pPr>
      <w:r w:rsidRPr="00117E76">
        <w:rPr>
          <w:color w:val="000000" w:themeColor="text1"/>
        </w:rPr>
        <w:t>La creación de cargos consolidada es la siguiente:</w:t>
      </w:r>
    </w:p>
    <w:p w:rsidR="00875CBC" w:rsidRDefault="006255FD">
      <w:pPr>
        <w:shd w:val="clear" w:color="auto" w:fill="FFFFFF"/>
        <w:jc w:val="both"/>
        <w:rPr>
          <w:color w:val="FF0000"/>
        </w:rPr>
      </w:pPr>
      <w:r>
        <w:rPr>
          <w:noProof/>
          <w:color w:val="FF0000"/>
          <w:lang w:val="es-CO" w:eastAsia="es-CO"/>
        </w:rPr>
        <w:lastRenderedPageBreak/>
        <w:drawing>
          <wp:inline distT="114300" distB="114300" distL="114300" distR="114300">
            <wp:extent cx="5612265" cy="4838700"/>
            <wp:effectExtent l="0" t="0" r="0" b="0"/>
            <wp:docPr id="96703163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5612265" cy="4838700"/>
                    </a:xfrm>
                    <a:prstGeom prst="rect">
                      <a:avLst/>
                    </a:prstGeom>
                    <a:ln/>
                  </pic:spPr>
                </pic:pic>
              </a:graphicData>
            </a:graphic>
          </wp:inline>
        </w:drawing>
      </w:r>
    </w:p>
    <w:p w:rsidR="00875CBC" w:rsidRDefault="006255FD" w:rsidP="00117E76">
      <w:pPr>
        <w:shd w:val="clear" w:color="auto" w:fill="FFFFFF"/>
        <w:jc w:val="center"/>
        <w:rPr>
          <w:sz w:val="16"/>
          <w:szCs w:val="16"/>
        </w:rPr>
      </w:pPr>
      <w:r w:rsidRPr="00117E76">
        <w:rPr>
          <w:sz w:val="20"/>
          <w:szCs w:val="16"/>
        </w:rPr>
        <w:t>Fuente: Concepto favorable Departamento administrativo del Servic</w:t>
      </w:r>
      <w:r w:rsidRPr="00117E76">
        <w:rPr>
          <w:sz w:val="20"/>
          <w:szCs w:val="16"/>
        </w:rPr>
        <w:t>io Civil Distrital.</w:t>
      </w:r>
    </w:p>
    <w:p w:rsidR="00875CBC" w:rsidRDefault="006255FD">
      <w:pPr>
        <w:shd w:val="clear" w:color="auto" w:fill="FFFFFF"/>
        <w:jc w:val="both"/>
      </w:pPr>
      <w:r>
        <w:t xml:space="preserve"> </w:t>
      </w:r>
    </w:p>
    <w:p w:rsidR="00875CBC" w:rsidRDefault="006255FD">
      <w:pPr>
        <w:shd w:val="clear" w:color="auto" w:fill="FFFFFF"/>
        <w:jc w:val="both"/>
      </w:pPr>
      <w:r>
        <w:t>La restructurac</w:t>
      </w:r>
      <w:r w:rsidR="0007011D">
        <w:t xml:space="preserve">ión de la Personería de Bogotá </w:t>
      </w:r>
      <w:r>
        <w:t>también implica la asignación, modificación y ajuste de funciones de las dependencias y una nueva nomenclatura para los cargos del nivel profesional y asistencial que permitirá precisar d</w:t>
      </w:r>
      <w:r>
        <w:t>e niveles de responsabilidad y de requisitos mínimos progresivos, por tanto, este ajuste genera una simplificación de dicha escala, a fin de optimizar la gestión administrativa y clarificar los deberes y expectativas asociados a cada grado dentro de los ni</w:t>
      </w:r>
      <w:r>
        <w:t>veles de cada empleo.</w:t>
      </w:r>
    </w:p>
    <w:p w:rsidR="00117E76" w:rsidRDefault="00117E76">
      <w:pPr>
        <w:shd w:val="clear" w:color="auto" w:fill="FFFFFF"/>
        <w:jc w:val="both"/>
      </w:pPr>
    </w:p>
    <w:p w:rsidR="00875CBC" w:rsidRDefault="006255FD">
      <w:pPr>
        <w:shd w:val="clear" w:color="auto" w:fill="FFFFFF"/>
        <w:jc w:val="both"/>
      </w:pPr>
      <w:r>
        <w:t>Tal como se presenta en la siguiente tabla:</w:t>
      </w:r>
    </w:p>
    <w:p w:rsidR="00875CBC" w:rsidRDefault="006255FD">
      <w:pPr>
        <w:shd w:val="clear" w:color="auto" w:fill="FFFFFF"/>
        <w:jc w:val="both"/>
      </w:pPr>
      <w:r>
        <w:t xml:space="preserve"> </w:t>
      </w:r>
    </w:p>
    <w:p w:rsidR="00875CBC" w:rsidRDefault="006255FD">
      <w:pPr>
        <w:shd w:val="clear" w:color="auto" w:fill="FFFFFF"/>
        <w:jc w:val="both"/>
      </w:pPr>
      <w:r>
        <w:rPr>
          <w:noProof/>
          <w:lang w:val="es-CO" w:eastAsia="es-CO"/>
        </w:rPr>
        <w:lastRenderedPageBreak/>
        <w:drawing>
          <wp:inline distT="114300" distB="114300" distL="114300" distR="114300">
            <wp:extent cx="5612265" cy="5854700"/>
            <wp:effectExtent l="0" t="0" r="0" b="0"/>
            <wp:docPr id="96703163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0"/>
                    <a:srcRect/>
                    <a:stretch>
                      <a:fillRect/>
                    </a:stretch>
                  </pic:blipFill>
                  <pic:spPr>
                    <a:xfrm>
                      <a:off x="0" y="0"/>
                      <a:ext cx="5612265" cy="5854700"/>
                    </a:xfrm>
                    <a:prstGeom prst="rect">
                      <a:avLst/>
                    </a:prstGeom>
                    <a:ln/>
                  </pic:spPr>
                </pic:pic>
              </a:graphicData>
            </a:graphic>
          </wp:inline>
        </w:drawing>
      </w:r>
    </w:p>
    <w:p w:rsidR="00875CBC" w:rsidRPr="0007011D" w:rsidRDefault="006255FD" w:rsidP="0007011D">
      <w:pPr>
        <w:shd w:val="clear" w:color="auto" w:fill="FFFFFF"/>
        <w:jc w:val="center"/>
        <w:rPr>
          <w:sz w:val="20"/>
          <w:szCs w:val="16"/>
        </w:rPr>
      </w:pPr>
      <w:r w:rsidRPr="0007011D">
        <w:rPr>
          <w:sz w:val="20"/>
          <w:szCs w:val="16"/>
        </w:rPr>
        <w:t>Fuente: Personería de Bogotá – Proyecto de Acuerdo 242 de 2025</w:t>
      </w:r>
    </w:p>
    <w:p w:rsidR="00875CBC" w:rsidRDefault="006255FD">
      <w:pPr>
        <w:shd w:val="clear" w:color="auto" w:fill="FFFFFF"/>
        <w:jc w:val="both"/>
      </w:pPr>
      <w:r>
        <w:t xml:space="preserve"> </w:t>
      </w:r>
    </w:p>
    <w:p w:rsidR="00875CBC" w:rsidRDefault="006255FD">
      <w:pPr>
        <w:shd w:val="clear" w:color="auto" w:fill="FFFFFF"/>
        <w:jc w:val="both"/>
      </w:pPr>
      <w:r>
        <w:t xml:space="preserve">Así las cosas, la modernización de la estructura y la planta de personal de la Personería responderá a los cambios </w:t>
      </w:r>
      <w:r>
        <w:t xml:space="preserve">de la ciudad, entre ellos el incremento de la población, cambios normativos para garantizar una gestión pública más cercana, a través de la oferta de servicios de manera integral, con presencia del gobierno </w:t>
      </w:r>
      <w:r>
        <w:lastRenderedPageBreak/>
        <w:t>abierto en el territorio, bajo un marco de transp</w:t>
      </w:r>
      <w:r>
        <w:t>arencia e integridad. (Exposición motivos Personería Distrital, 2025).</w:t>
      </w:r>
    </w:p>
    <w:p w:rsidR="00047BEC" w:rsidRDefault="00047BEC">
      <w:pPr>
        <w:shd w:val="clear" w:color="auto" w:fill="FFFFFF"/>
        <w:jc w:val="both"/>
      </w:pPr>
    </w:p>
    <w:p w:rsidR="002C5A6B" w:rsidRDefault="002C5A6B">
      <w:pPr>
        <w:shd w:val="clear" w:color="auto" w:fill="FFFFFF"/>
        <w:jc w:val="both"/>
      </w:pPr>
      <w:r>
        <w:t xml:space="preserve">Finalmente, se hace la precisión del aumento de población de las localidades que justifica la creación de las </w:t>
      </w:r>
      <w:r w:rsidR="00350388">
        <w:t>una segunda Personería Local en las siguientes localidades:</w:t>
      </w:r>
    </w:p>
    <w:p w:rsidR="00DB064A" w:rsidRPr="0077661A" w:rsidRDefault="00DB064A" w:rsidP="00DB064A">
      <w:pPr>
        <w:jc w:val="both"/>
      </w:pPr>
    </w:p>
    <w:p w:rsidR="00DB064A" w:rsidRDefault="00DB064A" w:rsidP="00EB592B">
      <w:pPr>
        <w:ind w:left="720"/>
        <w:jc w:val="center"/>
      </w:pPr>
      <w:r>
        <w:rPr>
          <w:b/>
        </w:rPr>
        <w:t>PROYECCIONES DE POBLACIÓN DE LOCALIDADES DE BOGOTÁ</w:t>
      </w:r>
    </w:p>
    <w:p w:rsidR="00DB064A" w:rsidRDefault="00DB064A" w:rsidP="00DB064A">
      <w:pPr>
        <w:jc w:val="both"/>
        <w:rPr>
          <w:highlight w:val="yellow"/>
        </w:rPr>
      </w:pPr>
    </w:p>
    <w:tbl>
      <w:tblPr>
        <w:tblStyle w:val="a8"/>
        <w:tblpPr w:leftFromText="180" w:rightFromText="180" w:topFromText="180" w:bottomFromText="180" w:vertAnchor="text" w:tblpX="489"/>
        <w:tblW w:w="78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977"/>
        <w:gridCol w:w="1417"/>
        <w:gridCol w:w="1701"/>
        <w:gridCol w:w="1325"/>
        <w:gridCol w:w="1425"/>
      </w:tblGrid>
      <w:tr w:rsidR="00DB064A" w:rsidTr="00047BEC">
        <w:trPr>
          <w:trHeight w:val="375"/>
        </w:trPr>
        <w:tc>
          <w:tcPr>
            <w:tcW w:w="1977" w:type="dxa"/>
            <w:tcBorders>
              <w:top w:val="single" w:sz="6" w:space="0" w:color="000000"/>
              <w:left w:val="single" w:sz="6" w:space="0" w:color="000000"/>
              <w:bottom w:val="single" w:sz="6" w:space="0" w:color="000000"/>
              <w:right w:val="single" w:sz="6" w:space="0" w:color="000000"/>
            </w:tcBorders>
            <w:shd w:val="clear" w:color="auto" w:fill="D0CECE"/>
            <w:tcMar>
              <w:top w:w="0" w:type="dxa"/>
              <w:left w:w="80" w:type="dxa"/>
              <w:bottom w:w="0" w:type="dxa"/>
              <w:right w:w="80" w:type="dxa"/>
            </w:tcMar>
            <w:vAlign w:val="center"/>
          </w:tcPr>
          <w:p w:rsidR="00DB064A" w:rsidRPr="0077661A" w:rsidRDefault="00DB064A" w:rsidP="00047BEC">
            <w:pPr>
              <w:jc w:val="center"/>
              <w:rPr>
                <w:b/>
                <w:sz w:val="20"/>
              </w:rPr>
            </w:pPr>
            <w:r w:rsidRPr="0077661A">
              <w:rPr>
                <w:b/>
                <w:sz w:val="20"/>
              </w:rPr>
              <w:t>Localidad</w:t>
            </w:r>
          </w:p>
        </w:tc>
        <w:tc>
          <w:tcPr>
            <w:tcW w:w="1417" w:type="dxa"/>
            <w:tcBorders>
              <w:top w:val="single" w:sz="6" w:space="0" w:color="000000"/>
              <w:left w:val="single" w:sz="6" w:space="0" w:color="000000"/>
              <w:bottom w:val="single" w:sz="6" w:space="0" w:color="000000"/>
              <w:right w:val="single" w:sz="6" w:space="0" w:color="000000"/>
            </w:tcBorders>
            <w:shd w:val="clear" w:color="auto" w:fill="D0CECE"/>
            <w:tcMar>
              <w:top w:w="0" w:type="dxa"/>
              <w:left w:w="80" w:type="dxa"/>
              <w:bottom w:w="0" w:type="dxa"/>
              <w:right w:w="80" w:type="dxa"/>
            </w:tcMar>
            <w:vAlign w:val="center"/>
          </w:tcPr>
          <w:p w:rsidR="00DB064A" w:rsidRPr="0077661A" w:rsidRDefault="00047BEC" w:rsidP="00047BEC">
            <w:pPr>
              <w:jc w:val="center"/>
              <w:rPr>
                <w:b/>
                <w:sz w:val="20"/>
              </w:rPr>
            </w:pPr>
            <w:r w:rsidRPr="0077661A">
              <w:rPr>
                <w:b/>
                <w:sz w:val="20"/>
              </w:rPr>
              <w:t xml:space="preserve">Censo </w:t>
            </w:r>
            <w:r w:rsidR="00DB064A" w:rsidRPr="0077661A">
              <w:rPr>
                <w:b/>
                <w:sz w:val="20"/>
              </w:rPr>
              <w:t>2018</w:t>
            </w:r>
          </w:p>
        </w:tc>
        <w:tc>
          <w:tcPr>
            <w:tcW w:w="1701" w:type="dxa"/>
            <w:tcBorders>
              <w:top w:val="single" w:sz="6" w:space="0" w:color="000000"/>
              <w:left w:val="single" w:sz="6" w:space="0" w:color="000000"/>
              <w:bottom w:val="single" w:sz="6" w:space="0" w:color="000000"/>
              <w:right w:val="single" w:sz="6" w:space="0" w:color="000000"/>
            </w:tcBorders>
            <w:shd w:val="clear" w:color="auto" w:fill="D0CECE"/>
            <w:tcMar>
              <w:top w:w="0" w:type="dxa"/>
              <w:left w:w="80" w:type="dxa"/>
              <w:bottom w:w="0" w:type="dxa"/>
              <w:right w:w="80" w:type="dxa"/>
            </w:tcMar>
            <w:vAlign w:val="center"/>
          </w:tcPr>
          <w:p w:rsidR="00DB064A" w:rsidRPr="0077661A" w:rsidRDefault="00047BEC" w:rsidP="00047BEC">
            <w:pPr>
              <w:jc w:val="center"/>
              <w:rPr>
                <w:b/>
                <w:sz w:val="20"/>
              </w:rPr>
            </w:pPr>
            <w:r w:rsidRPr="0077661A">
              <w:rPr>
                <w:b/>
                <w:sz w:val="20"/>
              </w:rPr>
              <w:t xml:space="preserve">Proyección a </w:t>
            </w:r>
            <w:r w:rsidR="00DB064A" w:rsidRPr="0077661A">
              <w:rPr>
                <w:b/>
                <w:sz w:val="20"/>
              </w:rPr>
              <w:t>2025</w:t>
            </w:r>
          </w:p>
        </w:tc>
        <w:tc>
          <w:tcPr>
            <w:tcW w:w="1325" w:type="dxa"/>
            <w:tcBorders>
              <w:top w:val="single" w:sz="6" w:space="0" w:color="000000"/>
              <w:left w:val="single" w:sz="6" w:space="0" w:color="000000"/>
              <w:bottom w:val="single" w:sz="6" w:space="0" w:color="000000"/>
              <w:right w:val="single" w:sz="6" w:space="0" w:color="000000"/>
            </w:tcBorders>
            <w:shd w:val="clear" w:color="auto" w:fill="D0CECE"/>
            <w:tcMar>
              <w:top w:w="0" w:type="dxa"/>
              <w:left w:w="80" w:type="dxa"/>
              <w:bottom w:w="0" w:type="dxa"/>
              <w:right w:w="80" w:type="dxa"/>
            </w:tcMar>
          </w:tcPr>
          <w:p w:rsidR="00DB064A" w:rsidRPr="0077661A" w:rsidRDefault="00DB064A" w:rsidP="00344F5C">
            <w:pPr>
              <w:jc w:val="center"/>
              <w:rPr>
                <w:b/>
                <w:sz w:val="20"/>
              </w:rPr>
            </w:pPr>
            <w:r w:rsidRPr="0077661A">
              <w:rPr>
                <w:b/>
                <w:sz w:val="20"/>
              </w:rPr>
              <w:t>Aumento</w:t>
            </w:r>
          </w:p>
        </w:tc>
        <w:tc>
          <w:tcPr>
            <w:tcW w:w="1425" w:type="dxa"/>
            <w:tcBorders>
              <w:top w:val="single" w:sz="6" w:space="0" w:color="000000"/>
              <w:left w:val="single" w:sz="6" w:space="0" w:color="000000"/>
              <w:bottom w:val="single" w:sz="6" w:space="0" w:color="000000"/>
              <w:right w:val="single" w:sz="6" w:space="0" w:color="000000"/>
            </w:tcBorders>
            <w:shd w:val="clear" w:color="auto" w:fill="D0CECE"/>
            <w:tcMar>
              <w:top w:w="0" w:type="dxa"/>
              <w:left w:w="80" w:type="dxa"/>
              <w:bottom w:w="0" w:type="dxa"/>
              <w:right w:w="80" w:type="dxa"/>
            </w:tcMar>
          </w:tcPr>
          <w:p w:rsidR="00DB064A" w:rsidRPr="0077661A" w:rsidRDefault="00DB064A" w:rsidP="00344F5C">
            <w:pPr>
              <w:jc w:val="center"/>
              <w:rPr>
                <w:b/>
                <w:sz w:val="20"/>
              </w:rPr>
            </w:pPr>
            <w:r w:rsidRPr="0077661A">
              <w:rPr>
                <w:b/>
                <w:sz w:val="20"/>
              </w:rPr>
              <w:t>Porcentaje</w:t>
            </w:r>
          </w:p>
        </w:tc>
      </w:tr>
      <w:tr w:rsidR="00DB064A" w:rsidTr="00047BEC">
        <w:trPr>
          <w:trHeight w:val="330"/>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Usaquén</w:t>
            </w:r>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535.693</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602.412</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66</w:t>
            </w:r>
            <w:r w:rsidR="0077661A" w:rsidRPr="0077661A">
              <w:rPr>
                <w:sz w:val="20"/>
              </w:rPr>
              <w:t>.</w:t>
            </w:r>
            <w:r w:rsidRPr="0077661A">
              <w:rPr>
                <w:sz w:val="20"/>
              </w:rPr>
              <w:t>719</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11%</w:t>
            </w:r>
          </w:p>
        </w:tc>
      </w:tr>
      <w:tr w:rsidR="00DB064A" w:rsidTr="00047BEC">
        <w:trPr>
          <w:trHeight w:val="330"/>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Chapinero</w:t>
            </w:r>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156.479</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184.757</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228</w:t>
            </w:r>
            <w:r w:rsidR="0077661A" w:rsidRPr="0077661A">
              <w:rPr>
                <w:sz w:val="20"/>
              </w:rPr>
              <w:t>.</w:t>
            </w:r>
            <w:r w:rsidRPr="0077661A">
              <w:rPr>
                <w:sz w:val="20"/>
              </w:rPr>
              <w:t>979</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15%</w:t>
            </w:r>
          </w:p>
        </w:tc>
      </w:tr>
      <w:tr w:rsidR="00DB064A" w:rsidTr="00047BEC">
        <w:trPr>
          <w:trHeight w:val="330"/>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San Cristóbal</w:t>
            </w:r>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385.458</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411.570</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26</w:t>
            </w:r>
            <w:r w:rsidR="0077661A" w:rsidRPr="0077661A">
              <w:rPr>
                <w:sz w:val="20"/>
              </w:rPr>
              <w:t>.</w:t>
            </w:r>
            <w:r w:rsidRPr="0077661A">
              <w:rPr>
                <w:sz w:val="20"/>
              </w:rPr>
              <w:t>112</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6%</w:t>
            </w:r>
          </w:p>
        </w:tc>
      </w:tr>
      <w:tr w:rsidR="00DB064A" w:rsidTr="00047BEC">
        <w:trPr>
          <w:trHeight w:val="330"/>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Bosa</w:t>
            </w:r>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694.397</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737.647</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43</w:t>
            </w:r>
            <w:r w:rsidR="0077661A" w:rsidRPr="0077661A">
              <w:rPr>
                <w:sz w:val="20"/>
              </w:rPr>
              <w:t>.</w:t>
            </w:r>
            <w:r w:rsidRPr="0077661A">
              <w:rPr>
                <w:sz w:val="20"/>
              </w:rPr>
              <w:t>250</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6%</w:t>
            </w:r>
          </w:p>
        </w:tc>
      </w:tr>
      <w:tr w:rsidR="00DB064A" w:rsidTr="00047BEC">
        <w:trPr>
          <w:trHeight w:val="375"/>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Kennedy</w:t>
            </w:r>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1.019.748</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1.041.286</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21</w:t>
            </w:r>
            <w:r w:rsidR="0077661A" w:rsidRPr="0077661A">
              <w:rPr>
                <w:sz w:val="20"/>
              </w:rPr>
              <w:t>.</w:t>
            </w:r>
            <w:r w:rsidRPr="0077661A">
              <w:rPr>
                <w:sz w:val="20"/>
              </w:rPr>
              <w:t>538</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2%</w:t>
            </w:r>
          </w:p>
        </w:tc>
      </w:tr>
      <w:tr w:rsidR="00DB064A" w:rsidTr="00047BEC">
        <w:trPr>
          <w:trHeight w:val="360"/>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Fontibón</w:t>
            </w:r>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365.884</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411.638</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45</w:t>
            </w:r>
            <w:r w:rsidR="0077661A" w:rsidRPr="0077661A">
              <w:rPr>
                <w:sz w:val="20"/>
              </w:rPr>
              <w:t>.</w:t>
            </w:r>
            <w:r w:rsidRPr="0077661A">
              <w:rPr>
                <w:sz w:val="20"/>
              </w:rPr>
              <w:t>754</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11%</w:t>
            </w:r>
          </w:p>
        </w:tc>
      </w:tr>
      <w:tr w:rsidR="00DB064A" w:rsidTr="00047BEC">
        <w:trPr>
          <w:trHeight w:val="330"/>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Engativá</w:t>
            </w:r>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792.518</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822.369</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29</w:t>
            </w:r>
            <w:r w:rsidR="0077661A" w:rsidRPr="0077661A">
              <w:rPr>
                <w:sz w:val="20"/>
              </w:rPr>
              <w:t>.</w:t>
            </w:r>
            <w:r w:rsidRPr="0077661A">
              <w:rPr>
                <w:sz w:val="20"/>
              </w:rPr>
              <w:t>851</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4%</w:t>
            </w:r>
          </w:p>
        </w:tc>
      </w:tr>
      <w:tr w:rsidR="00DB064A" w:rsidTr="00047BEC">
        <w:trPr>
          <w:trHeight w:val="330"/>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Suba</w:t>
            </w:r>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1.152.387</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1.332.958</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180</w:t>
            </w:r>
            <w:r w:rsidR="0077661A" w:rsidRPr="0077661A">
              <w:rPr>
                <w:sz w:val="20"/>
              </w:rPr>
              <w:t>.</w:t>
            </w:r>
            <w:r w:rsidRPr="0077661A">
              <w:rPr>
                <w:sz w:val="20"/>
              </w:rPr>
              <w:t>571</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14%</w:t>
            </w:r>
          </w:p>
        </w:tc>
      </w:tr>
      <w:tr w:rsidR="00DB064A" w:rsidTr="00047BEC">
        <w:trPr>
          <w:trHeight w:val="330"/>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 xml:space="preserve">Rafael Uribe </w:t>
            </w:r>
            <w:proofErr w:type="spellStart"/>
            <w:r w:rsidRPr="0077661A">
              <w:rPr>
                <w:sz w:val="20"/>
              </w:rPr>
              <w:t>Uribe</w:t>
            </w:r>
            <w:proofErr w:type="spellEnd"/>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364.532</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393.869</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29</w:t>
            </w:r>
            <w:r w:rsidR="0077661A" w:rsidRPr="0077661A">
              <w:rPr>
                <w:sz w:val="20"/>
              </w:rPr>
              <w:t>.</w:t>
            </w:r>
            <w:r w:rsidRPr="0077661A">
              <w:rPr>
                <w:sz w:val="20"/>
              </w:rPr>
              <w:t>337</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7%</w:t>
            </w:r>
          </w:p>
        </w:tc>
      </w:tr>
      <w:tr w:rsidR="00DB064A" w:rsidTr="00047BEC">
        <w:trPr>
          <w:trHeight w:val="330"/>
        </w:trPr>
        <w:tc>
          <w:tcPr>
            <w:tcW w:w="197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Ciudad Bolívar</w:t>
            </w:r>
          </w:p>
        </w:tc>
        <w:tc>
          <w:tcPr>
            <w:tcW w:w="141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613.127</w:t>
            </w:r>
          </w:p>
        </w:tc>
        <w:tc>
          <w:tcPr>
            <w:tcW w:w="1701"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671.670</w:t>
            </w:r>
          </w:p>
        </w:tc>
        <w:tc>
          <w:tcPr>
            <w:tcW w:w="13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58543</w:t>
            </w:r>
          </w:p>
        </w:tc>
        <w:tc>
          <w:tcPr>
            <w:tcW w:w="1425"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DB064A" w:rsidRPr="0077661A" w:rsidRDefault="00DB064A" w:rsidP="00344F5C">
            <w:pPr>
              <w:jc w:val="center"/>
              <w:rPr>
                <w:sz w:val="20"/>
              </w:rPr>
            </w:pPr>
            <w:r w:rsidRPr="0077661A">
              <w:rPr>
                <w:sz w:val="20"/>
              </w:rPr>
              <w:t>9%</w:t>
            </w:r>
          </w:p>
        </w:tc>
      </w:tr>
    </w:tbl>
    <w:p w:rsidR="00DB064A" w:rsidRPr="00EB592B" w:rsidRDefault="00DB064A" w:rsidP="00350388">
      <w:pPr>
        <w:ind w:left="720"/>
        <w:jc w:val="center"/>
        <w:rPr>
          <w:rFonts w:cs="Arial"/>
          <w:sz w:val="20"/>
        </w:rPr>
      </w:pPr>
      <w:r w:rsidRPr="00EB592B">
        <w:rPr>
          <w:rFonts w:cs="Arial"/>
          <w:b/>
          <w:sz w:val="20"/>
        </w:rPr>
        <w:t>Fuente:</w:t>
      </w:r>
      <w:r w:rsidRPr="00EB592B">
        <w:rPr>
          <w:rFonts w:cs="Arial"/>
          <w:sz w:val="20"/>
        </w:rPr>
        <w:t xml:space="preserve"> Elaboración propia con base en datos </w:t>
      </w:r>
      <w:proofErr w:type="gramStart"/>
      <w:r w:rsidRPr="00EB592B">
        <w:rPr>
          <w:rFonts w:cs="Arial"/>
          <w:sz w:val="20"/>
        </w:rPr>
        <w:t>de</w:t>
      </w:r>
      <w:r w:rsidR="00EB592B">
        <w:rPr>
          <w:rFonts w:cs="Arial"/>
          <w:sz w:val="20"/>
        </w:rPr>
        <w:t xml:space="preserve">l </w:t>
      </w:r>
      <w:r w:rsidRPr="00EB592B">
        <w:rPr>
          <w:rFonts w:cs="Arial"/>
          <w:sz w:val="20"/>
        </w:rPr>
        <w:t xml:space="preserve"> </w:t>
      </w:r>
      <w:r w:rsidRPr="00EB592B">
        <w:rPr>
          <w:rFonts w:cs="Arial"/>
          <w:b/>
          <w:sz w:val="20"/>
        </w:rPr>
        <w:t>DANE</w:t>
      </w:r>
      <w:proofErr w:type="gramEnd"/>
    </w:p>
    <w:p w:rsidR="00DB064A" w:rsidRPr="00350388" w:rsidRDefault="00DB064A" w:rsidP="00350388">
      <w:pPr>
        <w:ind w:left="720"/>
        <w:jc w:val="center"/>
        <w:rPr>
          <w:sz w:val="20"/>
        </w:rPr>
      </w:pPr>
      <w:hyperlink r:id="rId11">
        <w:r w:rsidRPr="00EB592B">
          <w:rPr>
            <w:rFonts w:cs="Arial"/>
            <w:color w:val="1155CC"/>
            <w:sz w:val="20"/>
            <w:u w:val="single"/>
          </w:rPr>
          <w:t>https://www.dane.gov.co/index.php/estadisticas-por-tema/demografia-y-poblacion/proyecciones-de-poblacion/proyecciones-de-poblacion-bogota</w:t>
        </w:r>
      </w:hyperlink>
    </w:p>
    <w:p w:rsidR="00DB064A" w:rsidRDefault="00DB064A">
      <w:pPr>
        <w:shd w:val="clear" w:color="auto" w:fill="FFFFFF"/>
        <w:jc w:val="both"/>
      </w:pPr>
    </w:p>
    <w:p w:rsidR="00DB064A" w:rsidRDefault="00DB064A">
      <w:pPr>
        <w:shd w:val="clear" w:color="auto" w:fill="FFFFFF"/>
        <w:jc w:val="both"/>
      </w:pPr>
    </w:p>
    <w:p w:rsidR="00875CBC" w:rsidRDefault="006255FD">
      <w:pPr>
        <w:widowControl w:val="0"/>
        <w:jc w:val="both"/>
        <w:rPr>
          <w:b/>
        </w:rPr>
      </w:pPr>
      <w:r>
        <w:rPr>
          <w:b/>
        </w:rPr>
        <w:t xml:space="preserve">8. CONCLUSIONES </w:t>
      </w:r>
    </w:p>
    <w:p w:rsidR="00875CBC" w:rsidRDefault="00875CBC">
      <w:pPr>
        <w:widowControl w:val="0"/>
        <w:jc w:val="both"/>
        <w:rPr>
          <w:b/>
        </w:rPr>
      </w:pPr>
    </w:p>
    <w:p w:rsidR="00875CBC" w:rsidRDefault="006255FD">
      <w:pPr>
        <w:jc w:val="both"/>
      </w:pPr>
      <w:r>
        <w:t xml:space="preserve">En atención con los argumentos </w:t>
      </w:r>
      <w:r>
        <w:t>anteriormente expuestos y de conformidad con lo establecido en el artículo 71 del Acuerdo 741 de 2019 “</w:t>
      </w:r>
      <w:r>
        <w:rPr>
          <w:i/>
        </w:rPr>
        <w:t xml:space="preserve">Por el cual se expide el reglamento interno del Concejo de Bogotá, Distrito Capital”, </w:t>
      </w:r>
      <w:r>
        <w:t>modificado por el artículo 14 del Acuerdo 837 de 2022</w:t>
      </w:r>
      <w:r>
        <w:rPr>
          <w:i/>
        </w:rPr>
        <w:t xml:space="preserve"> “Por el cual </w:t>
      </w:r>
      <w:r>
        <w:rPr>
          <w:i/>
        </w:rPr>
        <w:t xml:space="preserve">se modifica el acuerdo 741 de 2019 y se dictan otras disposiciones”, </w:t>
      </w:r>
      <w:r>
        <w:t xml:space="preserve">se rinde </w:t>
      </w:r>
      <w:r w:rsidR="0077661A" w:rsidRPr="0077661A">
        <w:rPr>
          <w:b/>
        </w:rPr>
        <w:t>PONENCIA POSITIVA CON MODIFICACIONES</w:t>
      </w:r>
      <w:r w:rsidR="0077661A">
        <w:t xml:space="preserve"> </w:t>
      </w:r>
      <w:r>
        <w:t>al Proyecto de Acuerdo No.</w:t>
      </w:r>
      <w:r w:rsidR="0077661A">
        <w:t xml:space="preserve"> </w:t>
      </w:r>
      <w:r>
        <w:t>242 de 2025 "Por el cual se modifica la estructura organizacional, la planta de empleos de la Personería de Bogotá,</w:t>
      </w:r>
      <w:r>
        <w:t xml:space="preserve"> D. C., y se dictan otras disposiciones".</w:t>
      </w:r>
    </w:p>
    <w:p w:rsidR="00875CBC" w:rsidRDefault="00875CBC">
      <w:pPr>
        <w:jc w:val="both"/>
        <w:rPr>
          <w:b/>
        </w:rPr>
      </w:pPr>
    </w:p>
    <w:p w:rsidR="00875CBC" w:rsidRDefault="006255FD">
      <w:pPr>
        <w:widowControl w:val="0"/>
        <w:pBdr>
          <w:top w:val="none" w:sz="0" w:space="7" w:color="000000"/>
          <w:left w:val="none" w:sz="0" w:space="7" w:color="000000"/>
          <w:bottom w:val="none" w:sz="0" w:space="7" w:color="000000"/>
          <w:right w:val="none" w:sz="0" w:space="7" w:color="000000"/>
          <w:between w:val="none" w:sz="0" w:space="7" w:color="000000"/>
        </w:pBdr>
        <w:shd w:val="clear" w:color="auto" w:fill="FFFFFF"/>
        <w:jc w:val="both"/>
      </w:pPr>
      <w:r>
        <w:t>Cordialmente,</w:t>
      </w:r>
    </w:p>
    <w:p w:rsidR="00875CBC" w:rsidRDefault="00875CBC">
      <w:pPr>
        <w:widowControl w:val="0"/>
        <w:pBdr>
          <w:top w:val="none" w:sz="0" w:space="7" w:color="000000"/>
          <w:left w:val="none" w:sz="0" w:space="7" w:color="000000"/>
          <w:bottom w:val="none" w:sz="0" w:space="7" w:color="000000"/>
          <w:right w:val="none" w:sz="0" w:space="7" w:color="000000"/>
          <w:between w:val="none" w:sz="0" w:space="7" w:color="000000"/>
        </w:pBdr>
        <w:shd w:val="clear" w:color="auto" w:fill="FFFFFF"/>
        <w:jc w:val="both"/>
      </w:pPr>
    </w:p>
    <w:p w:rsidR="00875CBC" w:rsidRDefault="006255FD">
      <w:pPr>
        <w:rPr>
          <w:b/>
        </w:rPr>
      </w:pPr>
      <w:r>
        <w:rPr>
          <w:b/>
        </w:rPr>
        <w:t>ARMANDO GUTIÉRREZ GONZÁLEZ</w:t>
      </w:r>
    </w:p>
    <w:p w:rsidR="00875CBC" w:rsidRDefault="006255FD">
      <w:r>
        <w:t>Concejal de Bogotá</w:t>
      </w:r>
    </w:p>
    <w:p w:rsidR="00875CBC" w:rsidRDefault="006255FD">
      <w:r>
        <w:t>Partido Liberal Colombiano</w:t>
      </w:r>
    </w:p>
    <w:p w:rsidR="00875CBC" w:rsidRDefault="006255FD">
      <w:r>
        <w:t xml:space="preserve">Ponente              </w:t>
      </w:r>
      <w:r>
        <w:rPr>
          <w:b/>
        </w:rPr>
        <w:t xml:space="preserve">                       </w:t>
      </w:r>
    </w:p>
    <w:p w:rsidR="00875CBC" w:rsidRDefault="00875CBC"/>
    <w:p w:rsidR="00875CBC" w:rsidRDefault="00875CBC"/>
    <w:p w:rsidR="00875CBC" w:rsidRDefault="006255FD">
      <w:pPr>
        <w:widowControl w:val="0"/>
        <w:jc w:val="both"/>
        <w:rPr>
          <w:b/>
        </w:rPr>
      </w:pPr>
      <w:r>
        <w:rPr>
          <w:b/>
        </w:rPr>
        <w:t xml:space="preserve">9. PLIEGO DE MODIFICACIONES </w:t>
      </w:r>
    </w:p>
    <w:p w:rsidR="00875CBC" w:rsidRDefault="00875CBC">
      <w:pPr>
        <w:widowControl w:val="0"/>
        <w:jc w:val="both"/>
        <w:rPr>
          <w:b/>
        </w:rPr>
      </w:pPr>
    </w:p>
    <w:p w:rsidR="00875CBC" w:rsidRDefault="006255FD">
      <w:pPr>
        <w:jc w:val="both"/>
      </w:pPr>
      <w:r>
        <w:t>A continuación, se encuentran las modificaciones propuestas en calidad de ponentes:</w:t>
      </w:r>
    </w:p>
    <w:p w:rsidR="0077661A" w:rsidRPr="00EB592B" w:rsidRDefault="0077661A" w:rsidP="0077661A">
      <w:pPr>
        <w:shd w:val="clear" w:color="auto" w:fill="FFFFFF"/>
        <w:jc w:val="both"/>
        <w:rPr>
          <w:color w:val="000000" w:themeColor="text1"/>
        </w:rPr>
      </w:pPr>
    </w:p>
    <w:p w:rsidR="00224AF9" w:rsidRPr="00224AF9" w:rsidRDefault="00224AF9" w:rsidP="00224AF9">
      <w:pPr>
        <w:pStyle w:val="Prrafodelista"/>
        <w:numPr>
          <w:ilvl w:val="0"/>
          <w:numId w:val="3"/>
        </w:numPr>
        <w:shd w:val="clear" w:color="auto" w:fill="FFFFFF"/>
        <w:jc w:val="both"/>
        <w:rPr>
          <w:color w:val="000000" w:themeColor="text1"/>
        </w:rPr>
      </w:pPr>
      <w:r w:rsidRPr="00224AF9">
        <w:rPr>
          <w:color w:val="000000" w:themeColor="text1"/>
        </w:rPr>
        <w:t>Se incluye un nuevo artículo:</w:t>
      </w:r>
    </w:p>
    <w:p w:rsidR="00224AF9" w:rsidRDefault="0077661A" w:rsidP="00224AF9">
      <w:pPr>
        <w:shd w:val="clear" w:color="auto" w:fill="FFFFFF"/>
        <w:ind w:left="720" w:right="60"/>
        <w:jc w:val="both"/>
        <w:rPr>
          <w:color w:val="000000" w:themeColor="text1"/>
        </w:rPr>
      </w:pPr>
      <w:r w:rsidRPr="00EB592B">
        <w:rPr>
          <w:color w:val="000000" w:themeColor="text1"/>
        </w:rPr>
        <w:t>Artículo 59. Creación de la Personería Delegada para el Sector Desarrollo Económico, Industria y Turismo. Crear la Personería delegada para el Sector Desarrollo Económico, Industria y Turismo, dependiente de la Personería Delegada para la Misionalidad.</w:t>
      </w:r>
    </w:p>
    <w:p w:rsidR="0077661A" w:rsidRPr="00224AF9" w:rsidRDefault="0077661A" w:rsidP="00EB592B">
      <w:pPr>
        <w:numPr>
          <w:ilvl w:val="0"/>
          <w:numId w:val="3"/>
        </w:numPr>
        <w:shd w:val="clear" w:color="auto" w:fill="FFFFFF"/>
        <w:ind w:right="60"/>
        <w:jc w:val="both"/>
        <w:rPr>
          <w:color w:val="000000" w:themeColor="text1"/>
        </w:rPr>
      </w:pPr>
      <w:r w:rsidRPr="00224AF9">
        <w:rPr>
          <w:color w:val="000000" w:themeColor="text1"/>
        </w:rPr>
        <w:t>En virtud de la inclusión de</w:t>
      </w:r>
      <w:r w:rsidR="00EB592B" w:rsidRPr="00224AF9">
        <w:rPr>
          <w:color w:val="000000" w:themeColor="text1"/>
        </w:rPr>
        <w:t xml:space="preserve">l anterior artículo se renumeran </w:t>
      </w:r>
      <w:r w:rsidRPr="00224AF9">
        <w:rPr>
          <w:color w:val="000000" w:themeColor="text1"/>
        </w:rPr>
        <w:t>todos los artículos del proyecto a partir del artículo 60.</w:t>
      </w:r>
    </w:p>
    <w:p w:rsidR="0077661A" w:rsidRPr="00224AF9" w:rsidRDefault="0077661A" w:rsidP="00224AF9">
      <w:pPr>
        <w:pStyle w:val="Prrafodelista"/>
        <w:numPr>
          <w:ilvl w:val="0"/>
          <w:numId w:val="8"/>
        </w:numPr>
        <w:shd w:val="clear" w:color="auto" w:fill="FFFFFF"/>
        <w:ind w:right="60"/>
        <w:jc w:val="both"/>
        <w:rPr>
          <w:color w:val="000000" w:themeColor="text1"/>
        </w:rPr>
      </w:pPr>
      <w:r w:rsidRPr="00EB592B">
        <w:rPr>
          <w:color w:val="000000" w:themeColor="text1"/>
        </w:rPr>
        <w:t xml:space="preserve">Teniendo en cuenta el Decreto Distrital 036 de 2025, se actualiza la modificación de la escala salarial y se establece en este mismo artículo la </w:t>
      </w:r>
      <w:bookmarkStart w:id="2" w:name="_GoBack"/>
      <w:r w:rsidRPr="00EB592B">
        <w:rPr>
          <w:color w:val="000000" w:themeColor="text1"/>
        </w:rPr>
        <w:t>remuneración, lo que implica que se elimine el artículo 108, porque versaría sobre el mismo asunto.</w:t>
      </w:r>
      <w:bookmarkEnd w:id="2"/>
    </w:p>
    <w:p w:rsidR="00EB592B" w:rsidRPr="00224AF9" w:rsidRDefault="0077661A" w:rsidP="00224AF9">
      <w:pPr>
        <w:pStyle w:val="Prrafodelista"/>
        <w:numPr>
          <w:ilvl w:val="0"/>
          <w:numId w:val="8"/>
        </w:numPr>
        <w:shd w:val="clear" w:color="auto" w:fill="FFFFFF"/>
        <w:ind w:right="60"/>
        <w:jc w:val="both"/>
        <w:rPr>
          <w:color w:val="000000" w:themeColor="text1"/>
        </w:rPr>
      </w:pPr>
      <w:r w:rsidRPr="00EB592B">
        <w:rPr>
          <w:color w:val="000000" w:themeColor="text1"/>
        </w:rPr>
        <w:t>Se corrige el artículo 108 de la incorporación en el sentido de establecer que los empleados que se encuentran vinculados en empleos de carrera administrativa, en los niveles profesional y asistencial, con anterioridad a la vigencia del presente Acuerdo, serán incorporados en los empleos de la planta de personal descrita en el artículo 106 de esta disposición y no en el 83 como decía el proyecto.</w:t>
      </w:r>
    </w:p>
    <w:p w:rsidR="0077661A" w:rsidRPr="00EB592B" w:rsidRDefault="0077661A" w:rsidP="00EB592B">
      <w:pPr>
        <w:pStyle w:val="Prrafodelista"/>
        <w:numPr>
          <w:ilvl w:val="0"/>
          <w:numId w:val="8"/>
        </w:numPr>
        <w:shd w:val="clear" w:color="auto" w:fill="FFFFFF"/>
        <w:ind w:right="60"/>
        <w:jc w:val="both"/>
        <w:rPr>
          <w:color w:val="000000" w:themeColor="text1"/>
        </w:rPr>
      </w:pPr>
      <w:r w:rsidRPr="00EB592B">
        <w:rPr>
          <w:color w:val="000000" w:themeColor="text1"/>
        </w:rPr>
        <w:t>Se corrige el parágrafo del artículo 108 en el sentido de establecer que se exceptúa de esta incorporación los empleos que hacen parte de la planta transitoria establecida en el artículo 105 del presente Acuerdo y no en el 80 como decía el proyecto.</w:t>
      </w:r>
    </w:p>
    <w:p w:rsidR="0077661A" w:rsidRPr="00EB592B" w:rsidRDefault="0077661A" w:rsidP="00EB592B">
      <w:pPr>
        <w:pStyle w:val="Prrafodelista"/>
        <w:numPr>
          <w:ilvl w:val="0"/>
          <w:numId w:val="8"/>
        </w:numPr>
        <w:shd w:val="clear" w:color="auto" w:fill="FFFFFF"/>
        <w:ind w:right="60"/>
        <w:jc w:val="both"/>
        <w:rPr>
          <w:b/>
          <w:i/>
          <w:color w:val="000000" w:themeColor="text1"/>
          <w:highlight w:val="white"/>
        </w:rPr>
      </w:pPr>
      <w:r w:rsidRPr="00EB592B">
        <w:rPr>
          <w:color w:val="000000" w:themeColor="text1"/>
        </w:rPr>
        <w:t>Se ajusta el impacto fiscal soportado, teniendo en cuenta la expedición del Decreto Distrital 036 de 2025</w:t>
      </w:r>
      <w:r w:rsidRPr="00EB592B">
        <w:rPr>
          <w:b/>
          <w:i/>
          <w:color w:val="000000" w:themeColor="text1"/>
          <w:highlight w:val="white"/>
        </w:rPr>
        <w:t xml:space="preserve"> “Por medio del cual se fija el incremento </w:t>
      </w:r>
      <w:r w:rsidRPr="00EB592B">
        <w:rPr>
          <w:b/>
          <w:i/>
          <w:color w:val="000000" w:themeColor="text1"/>
          <w:highlight w:val="white"/>
        </w:rPr>
        <w:lastRenderedPageBreak/>
        <w:t>salarial para la vigencia 2025 de los empleados públicos de la Personería de Bogotá, D.C.”</w:t>
      </w:r>
    </w:p>
    <w:p w:rsidR="00875CBC" w:rsidRPr="00EB592B" w:rsidRDefault="00875CBC">
      <w:pPr>
        <w:jc w:val="both"/>
        <w:rPr>
          <w:color w:val="000000" w:themeColor="text1"/>
        </w:rPr>
      </w:pPr>
    </w:p>
    <w:p w:rsidR="00875CBC" w:rsidRDefault="006255FD">
      <w:pPr>
        <w:jc w:val="both"/>
      </w:pPr>
      <w:r>
        <w:t>Anexo</w:t>
      </w:r>
      <w:r w:rsidR="0077661A">
        <w:t xml:space="preserve"> 1</w:t>
      </w:r>
      <w:r>
        <w:t xml:space="preserve">: Archivo en </w:t>
      </w:r>
      <w:r w:rsidR="002C5A6B">
        <w:t>E</w:t>
      </w:r>
      <w:r>
        <w:t>xcel - Pliego de Modificaciones</w:t>
      </w:r>
    </w:p>
    <w:p w:rsidR="00875CBC" w:rsidRDefault="00875CBC">
      <w:pPr>
        <w:jc w:val="both"/>
        <w:rPr>
          <w:sz w:val="22"/>
          <w:szCs w:val="22"/>
        </w:rPr>
      </w:pPr>
    </w:p>
    <w:p w:rsidR="0077661A" w:rsidRDefault="0077661A">
      <w:pPr>
        <w:jc w:val="both"/>
        <w:rPr>
          <w:sz w:val="22"/>
          <w:szCs w:val="22"/>
        </w:rPr>
      </w:pPr>
    </w:p>
    <w:p w:rsidR="00875CBC" w:rsidRDefault="006255FD">
      <w:pPr>
        <w:jc w:val="both"/>
        <w:rPr>
          <w:b/>
        </w:rPr>
      </w:pPr>
      <w:r>
        <w:rPr>
          <w:b/>
        </w:rPr>
        <w:t>10. ARTICULADO CON MODIFICACIONES</w:t>
      </w:r>
    </w:p>
    <w:p w:rsidR="0077661A" w:rsidRDefault="0077661A">
      <w:pPr>
        <w:jc w:val="both"/>
        <w:rPr>
          <w:b/>
        </w:rPr>
      </w:pPr>
    </w:p>
    <w:p w:rsidR="0077661A" w:rsidRPr="0077661A" w:rsidRDefault="0077661A">
      <w:pPr>
        <w:jc w:val="both"/>
      </w:pPr>
      <w:r>
        <w:t>Anexo 2: Archivo en Word – Pliego de Modificaciones</w:t>
      </w:r>
    </w:p>
    <w:p w:rsidR="00875CBC" w:rsidRDefault="00875CBC">
      <w:pPr>
        <w:jc w:val="both"/>
        <w:rPr>
          <w:b/>
        </w:rPr>
      </w:pPr>
    </w:p>
    <w:p w:rsidR="00875CBC" w:rsidRDefault="00875CBC">
      <w:pPr>
        <w:jc w:val="both"/>
      </w:pPr>
    </w:p>
    <w:sectPr w:rsidR="00875CBC">
      <w:headerReference w:type="default" r:id="rId12"/>
      <w:footerReference w:type="even" r:id="rId13"/>
      <w:footerReference w:type="default" r:id="rId14"/>
      <w:headerReference w:type="first" r:id="rId15"/>
      <w:footerReference w:type="first" r:id="rId16"/>
      <w:pgSz w:w="12242" w:h="15842"/>
      <w:pgMar w:top="1701" w:right="1701" w:bottom="1701" w:left="1700" w:header="1134" w:footer="8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5FD" w:rsidRDefault="006255FD">
      <w:r>
        <w:separator/>
      </w:r>
    </w:p>
  </w:endnote>
  <w:endnote w:type="continuationSeparator" w:id="0">
    <w:p w:rsidR="006255FD" w:rsidRDefault="00625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CBC" w:rsidRDefault="006255FD">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875CBC" w:rsidRDefault="00875CBC">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CBC" w:rsidRDefault="00875CBC">
    <w:pPr>
      <w:jc w:val="both"/>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CBC" w:rsidRDefault="00875CBC">
    <w:pPr>
      <w:pBdr>
        <w:top w:val="nil"/>
        <w:left w:val="nil"/>
        <w:bottom w:val="nil"/>
        <w:right w:val="nil"/>
        <w:between w:val="nil"/>
      </w:pBdr>
      <w:tabs>
        <w:tab w:val="center" w:pos="4252"/>
        <w:tab w:val="right" w:pos="8504"/>
      </w:tabs>
      <w:ind w:right="51"/>
      <w:rPr>
        <w:sz w:val="16"/>
        <w:szCs w:val="16"/>
      </w:rPr>
    </w:pPr>
  </w:p>
  <w:p w:rsidR="00875CBC" w:rsidRDefault="006255FD">
    <w:pPr>
      <w:pBdr>
        <w:top w:val="nil"/>
        <w:left w:val="nil"/>
        <w:bottom w:val="nil"/>
        <w:right w:val="nil"/>
        <w:between w:val="nil"/>
      </w:pBdr>
      <w:tabs>
        <w:tab w:val="center" w:pos="4252"/>
        <w:tab w:val="right" w:pos="8504"/>
      </w:tabs>
      <w:ind w:firstLine="568"/>
      <w:jc w:val="center"/>
      <w:rPr>
        <w:color w:val="4472C4"/>
        <w:sz w:val="16"/>
        <w:szCs w:val="16"/>
      </w:rPr>
    </w:pPr>
    <w:r>
      <w:rPr>
        <w:noProof/>
        <w:lang w:val="es-CO" w:eastAsia="es-CO"/>
      </w:rPr>
      <w:drawing>
        <wp:anchor distT="0" distB="0" distL="0" distR="0" simplePos="0" relativeHeight="251659264" behindDoc="1" locked="0" layoutInCell="1" hidden="0" allowOverlap="1">
          <wp:simplePos x="0" y="0"/>
          <wp:positionH relativeFrom="column">
            <wp:posOffset>-8884</wp:posOffset>
          </wp:positionH>
          <wp:positionV relativeFrom="paragraph">
            <wp:posOffset>6985</wp:posOffset>
          </wp:positionV>
          <wp:extent cx="1852930" cy="729615"/>
          <wp:effectExtent l="0" t="0" r="0" b="0"/>
          <wp:wrapNone/>
          <wp:docPr id="96703163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852930" cy="729615"/>
                  </a:xfrm>
                  <a:prstGeom prst="rect">
                    <a:avLst/>
                  </a:prstGeom>
                  <a:ln/>
                </pic:spPr>
              </pic:pic>
            </a:graphicData>
          </a:graphic>
        </wp:anchor>
      </w:drawing>
    </w:r>
    <w:r>
      <w:rPr>
        <w:noProof/>
        <w:lang w:val="es-CO" w:eastAsia="es-CO"/>
      </w:rPr>
      <w:drawing>
        <wp:anchor distT="0" distB="0" distL="0" distR="0" simplePos="0" relativeHeight="251660288" behindDoc="1" locked="0" layoutInCell="1" hidden="0" allowOverlap="1">
          <wp:simplePos x="0" y="0"/>
          <wp:positionH relativeFrom="column">
            <wp:posOffset>4430395</wp:posOffset>
          </wp:positionH>
          <wp:positionV relativeFrom="paragraph">
            <wp:posOffset>16510</wp:posOffset>
          </wp:positionV>
          <wp:extent cx="1209675" cy="730250"/>
          <wp:effectExtent l="0" t="0" r="0" b="0"/>
          <wp:wrapNone/>
          <wp:docPr id="967031634" name="image4.png" descr="A close up of a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A close up of a logo&#10;&#10;Description automatically generated"/>
                  <pic:cNvPicPr preferRelativeResize="0"/>
                </pic:nvPicPr>
                <pic:blipFill>
                  <a:blip r:embed="rId2"/>
                  <a:srcRect/>
                  <a:stretch>
                    <a:fillRect/>
                  </a:stretch>
                </pic:blipFill>
                <pic:spPr>
                  <a:xfrm>
                    <a:off x="0" y="0"/>
                    <a:ext cx="1209675" cy="730250"/>
                  </a:xfrm>
                  <a:prstGeom prst="rect">
                    <a:avLst/>
                  </a:prstGeom>
                  <a:ln/>
                </pic:spPr>
              </pic:pic>
            </a:graphicData>
          </a:graphic>
        </wp:anchor>
      </w:drawing>
    </w:r>
  </w:p>
  <w:p w:rsidR="00875CBC" w:rsidRDefault="006255FD">
    <w:pPr>
      <w:jc w:val="center"/>
      <w:rPr>
        <w:sz w:val="16"/>
        <w:szCs w:val="16"/>
      </w:rPr>
    </w:pPr>
    <w:r>
      <w:rPr>
        <w:sz w:val="16"/>
        <w:szCs w:val="16"/>
      </w:rPr>
      <w:t xml:space="preserve">Página </w:t>
    </w:r>
    <w:r>
      <w:rPr>
        <w:sz w:val="16"/>
        <w:szCs w:val="16"/>
      </w:rPr>
      <w:fldChar w:fldCharType="begin"/>
    </w:r>
    <w:r>
      <w:rPr>
        <w:sz w:val="16"/>
        <w:szCs w:val="16"/>
      </w:rPr>
      <w:instrText>PAGE</w:instrText>
    </w:r>
    <w:r w:rsidR="006F211B">
      <w:rPr>
        <w:sz w:val="16"/>
        <w:szCs w:val="16"/>
      </w:rPr>
      <w:fldChar w:fldCharType="separate"/>
    </w:r>
    <w:r w:rsidR="00307452">
      <w:rPr>
        <w:noProof/>
        <w:sz w:val="16"/>
        <w:szCs w:val="16"/>
      </w:rPr>
      <w:t>1</w:t>
    </w:r>
    <w:r>
      <w:rPr>
        <w:sz w:val="16"/>
        <w:szCs w:val="16"/>
      </w:rPr>
      <w:fldChar w:fldCharType="end"/>
    </w:r>
    <w:r>
      <w:rPr>
        <w:sz w:val="16"/>
        <w:szCs w:val="16"/>
      </w:rPr>
      <w:t xml:space="preserve"> de </w:t>
    </w:r>
    <w:r>
      <w:rPr>
        <w:sz w:val="16"/>
        <w:szCs w:val="16"/>
      </w:rPr>
      <w:fldChar w:fldCharType="begin"/>
    </w:r>
    <w:r>
      <w:rPr>
        <w:sz w:val="16"/>
        <w:szCs w:val="16"/>
      </w:rPr>
      <w:instrText>NUMPAGES</w:instrText>
    </w:r>
    <w:r w:rsidR="006F211B">
      <w:rPr>
        <w:sz w:val="16"/>
        <w:szCs w:val="16"/>
      </w:rPr>
      <w:fldChar w:fldCharType="separate"/>
    </w:r>
    <w:r w:rsidR="00307452">
      <w:rPr>
        <w:noProof/>
        <w:sz w:val="16"/>
        <w:szCs w:val="16"/>
      </w:rPr>
      <w:t>22</w:t>
    </w:r>
    <w:r>
      <w:rPr>
        <w:sz w:val="16"/>
        <w:szCs w:val="16"/>
      </w:rPr>
      <w:fldChar w:fldCharType="end"/>
    </w:r>
  </w:p>
  <w:p w:rsidR="00875CBC" w:rsidRDefault="006255FD">
    <w:pPr>
      <w:ind w:left="284" w:firstLine="284"/>
      <w:jc w:val="center"/>
      <w:rPr>
        <w:sz w:val="16"/>
        <w:szCs w:val="16"/>
      </w:rPr>
    </w:pPr>
    <w:r>
      <w:rPr>
        <w:noProof/>
        <w:lang w:val="es-CO" w:eastAsia="es-CO"/>
      </w:rPr>
      <mc:AlternateContent>
        <mc:Choice Requires="wpg">
          <w:drawing>
            <wp:anchor distT="0" distB="0" distL="114300" distR="114300" simplePos="0" relativeHeight="251661312" behindDoc="0" locked="0" layoutInCell="1" hidden="0" allowOverlap="1">
              <wp:simplePos x="0" y="0"/>
              <wp:positionH relativeFrom="column">
                <wp:posOffset>4394200</wp:posOffset>
              </wp:positionH>
              <wp:positionV relativeFrom="paragraph">
                <wp:posOffset>393700</wp:posOffset>
              </wp:positionV>
              <wp:extent cx="1192139" cy="247015"/>
              <wp:effectExtent l="0" t="0" r="0" b="0"/>
              <wp:wrapNone/>
              <wp:docPr id="967031629" name="Rectángulo 967031629"/>
              <wp:cNvGraphicFramePr/>
              <a:graphic xmlns:a="http://schemas.openxmlformats.org/drawingml/2006/main">
                <a:graphicData uri="http://schemas.microsoft.com/office/word/2010/wordprocessingShape">
                  <wps:wsp>
                    <wps:cNvSpPr/>
                    <wps:spPr>
                      <a:xfrm>
                        <a:off x="4773743" y="3680305"/>
                        <a:ext cx="1144514" cy="199390"/>
                      </a:xfrm>
                      <a:prstGeom prst="rect">
                        <a:avLst/>
                      </a:prstGeom>
                      <a:noFill/>
                      <a:ln>
                        <a:noFill/>
                      </a:ln>
                    </wps:spPr>
                    <wps:txbx>
                      <w:txbxContent>
                        <w:p w:rsidR="00875CBC" w:rsidRDefault="006255FD">
                          <w:pPr>
                            <w:textDirection w:val="btLr"/>
                          </w:pPr>
                          <w:r>
                            <w:rPr>
                              <w:rFonts w:eastAsia="Arial" w:cs="Arial"/>
                              <w:sz w:val="15"/>
                            </w:rPr>
                            <w:t>GDO-PT-002 / V.03</w:t>
                          </w:r>
                        </w:p>
                      </w:txbxContent>
                    </wps:txbx>
                    <wps:bodyPr spcFirstLastPara="1" wrap="square" lIns="91425" tIns="45700" rIns="91425" bIns="45700" anchor="t"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4394200</wp:posOffset>
              </wp:positionH>
              <wp:positionV relativeFrom="paragraph">
                <wp:posOffset>393700</wp:posOffset>
              </wp:positionV>
              <wp:extent cx="1192139" cy="247015"/>
              <wp:effectExtent b="0" l="0" r="0" t="0"/>
              <wp:wrapNone/>
              <wp:docPr id="967031629" name="image8.png"/>
              <a:graphic>
                <a:graphicData uri="http://schemas.openxmlformats.org/drawingml/2006/picture">
                  <pic:pic>
                    <pic:nvPicPr>
                      <pic:cNvPr id="0" name="image8.png"/>
                      <pic:cNvPicPr preferRelativeResize="0"/>
                    </pic:nvPicPr>
                    <pic:blipFill>
                      <a:blip r:embed="rId3"/>
                      <a:srcRect/>
                      <a:stretch>
                        <a:fillRect/>
                      </a:stretch>
                    </pic:blipFill>
                    <pic:spPr>
                      <a:xfrm>
                        <a:off x="0" y="0"/>
                        <a:ext cx="1192139" cy="247015"/>
                      </a:xfrm>
                      <a:prstGeom prst="rect"/>
                      <a:ln/>
                    </pic:spPr>
                  </pic:pic>
                </a:graphicData>
              </a:graphic>
            </wp:anchor>
          </w:drawing>
        </mc:Fallback>
      </mc:AlternateContent>
    </w:r>
  </w:p>
  <w:p w:rsidR="00875CBC" w:rsidRDefault="00875CBC">
    <w:pPr>
      <w:pBdr>
        <w:top w:val="nil"/>
        <w:left w:val="nil"/>
        <w:bottom w:val="nil"/>
        <w:right w:val="nil"/>
        <w:between w:val="nil"/>
      </w:pBdr>
      <w:tabs>
        <w:tab w:val="center" w:pos="4252"/>
        <w:tab w:val="right" w:pos="8504"/>
      </w:tabs>
    </w:pPr>
  </w:p>
  <w:p w:rsidR="00875CBC" w:rsidRDefault="00875CBC">
    <w:pPr>
      <w:pBdr>
        <w:top w:val="nil"/>
        <w:left w:val="nil"/>
        <w:bottom w:val="nil"/>
        <w:right w:val="nil"/>
        <w:between w:val="nil"/>
      </w:pBdr>
      <w:tabs>
        <w:tab w:val="center" w:pos="4252"/>
        <w:tab w:val="right" w:pos="8504"/>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5FD" w:rsidRDefault="006255FD">
      <w:r>
        <w:separator/>
      </w:r>
    </w:p>
  </w:footnote>
  <w:footnote w:type="continuationSeparator" w:id="0">
    <w:p w:rsidR="006255FD" w:rsidRDefault="00625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CBC" w:rsidRDefault="00875CBC">
    <w:pPr>
      <w:widowControl w:val="0"/>
      <w:pBdr>
        <w:top w:val="nil"/>
        <w:left w:val="nil"/>
        <w:bottom w:val="nil"/>
        <w:right w:val="nil"/>
        <w:between w:val="nil"/>
      </w:pBdr>
      <w:spacing w:line="276" w:lineRule="auto"/>
    </w:pPr>
  </w:p>
  <w:tbl>
    <w:tblPr>
      <w:tblStyle w:val="aa"/>
      <w:tblW w:w="8830" w:type="dxa"/>
      <w:tblInd w:w="0" w:type="dxa"/>
      <w:tblLayout w:type="fixed"/>
      <w:tblLook w:val="0000" w:firstRow="0" w:lastRow="0" w:firstColumn="0" w:lastColumn="0" w:noHBand="0" w:noVBand="0"/>
    </w:tblPr>
    <w:tblGrid>
      <w:gridCol w:w="2361"/>
      <w:gridCol w:w="4235"/>
      <w:gridCol w:w="2234"/>
    </w:tblGrid>
    <w:tr w:rsidR="00875CBC">
      <w:trPr>
        <w:trHeight w:val="454"/>
      </w:trPr>
      <w:tc>
        <w:tcPr>
          <w:tcW w:w="2361" w:type="dxa"/>
          <w:vMerge w:val="restart"/>
          <w:tcBorders>
            <w:top w:val="single" w:sz="4" w:space="0" w:color="000000"/>
            <w:left w:val="single" w:sz="4" w:space="0" w:color="000000"/>
            <w:right w:val="single" w:sz="4" w:space="0" w:color="000000"/>
          </w:tcBorders>
          <w:vAlign w:val="center"/>
        </w:tcPr>
        <w:p w:rsidR="00875CBC" w:rsidRDefault="00875CBC">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875CBC" w:rsidRDefault="006255FD">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875CBC" w:rsidRDefault="006255FD">
          <w:pPr>
            <w:rPr>
              <w:sz w:val="16"/>
              <w:szCs w:val="16"/>
            </w:rPr>
          </w:pPr>
          <w:r>
            <w:rPr>
              <w:sz w:val="16"/>
              <w:szCs w:val="16"/>
            </w:rPr>
            <w:t>CÓDIGO</w:t>
          </w:r>
          <w:r>
            <w:rPr>
              <w:color w:val="3366FF"/>
              <w:sz w:val="16"/>
              <w:szCs w:val="16"/>
            </w:rPr>
            <w:t xml:space="preserve">: </w:t>
          </w:r>
          <w:r>
            <w:rPr>
              <w:sz w:val="16"/>
              <w:szCs w:val="16"/>
            </w:rPr>
            <w:t>GNV-FO-002</w:t>
          </w:r>
        </w:p>
      </w:tc>
    </w:tr>
    <w:tr w:rsidR="00875CBC">
      <w:trPr>
        <w:trHeight w:val="454"/>
      </w:trPr>
      <w:tc>
        <w:tcPr>
          <w:tcW w:w="2361" w:type="dxa"/>
          <w:vMerge/>
          <w:tcBorders>
            <w:top w:val="single" w:sz="4" w:space="0" w:color="000000"/>
            <w:left w:val="single" w:sz="4" w:space="0" w:color="000000"/>
            <w:right w:val="single" w:sz="4" w:space="0" w:color="000000"/>
          </w:tcBorders>
          <w:vAlign w:val="center"/>
        </w:tcPr>
        <w:p w:rsidR="00875CBC" w:rsidRDefault="00875CBC">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875CBC" w:rsidRDefault="006255FD">
          <w:pPr>
            <w:jc w:val="center"/>
          </w:pPr>
          <w:r>
            <w:t>PRESENTACIÓN PONENCIAS</w:t>
          </w:r>
        </w:p>
      </w:tc>
      <w:tc>
        <w:tcPr>
          <w:tcW w:w="2234" w:type="dxa"/>
          <w:tcBorders>
            <w:top w:val="single" w:sz="4" w:space="0" w:color="000000"/>
            <w:left w:val="nil"/>
            <w:bottom w:val="single" w:sz="4" w:space="0" w:color="000000"/>
            <w:right w:val="single" w:sz="4" w:space="0" w:color="000000"/>
          </w:tcBorders>
          <w:vAlign w:val="center"/>
        </w:tcPr>
        <w:p w:rsidR="00875CBC" w:rsidRDefault="006255FD">
          <w:pPr>
            <w:rPr>
              <w:sz w:val="16"/>
              <w:szCs w:val="16"/>
            </w:rPr>
          </w:pPr>
          <w:r>
            <w:rPr>
              <w:sz w:val="16"/>
              <w:szCs w:val="16"/>
            </w:rPr>
            <w:t>VERSIÓN:    01</w:t>
          </w:r>
        </w:p>
      </w:tc>
    </w:tr>
    <w:tr w:rsidR="00875CBC">
      <w:trPr>
        <w:trHeight w:val="454"/>
      </w:trPr>
      <w:tc>
        <w:tcPr>
          <w:tcW w:w="2361" w:type="dxa"/>
          <w:vMerge/>
          <w:tcBorders>
            <w:top w:val="single" w:sz="4" w:space="0" w:color="000000"/>
            <w:left w:val="single" w:sz="4" w:space="0" w:color="000000"/>
            <w:right w:val="single" w:sz="4" w:space="0" w:color="000000"/>
          </w:tcBorders>
          <w:vAlign w:val="center"/>
        </w:tcPr>
        <w:p w:rsidR="00875CBC" w:rsidRDefault="00875CBC">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875CBC" w:rsidRDefault="00875CBC">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875CBC" w:rsidRDefault="006255FD">
          <w:pPr>
            <w:rPr>
              <w:sz w:val="16"/>
              <w:szCs w:val="16"/>
            </w:rPr>
          </w:pPr>
          <w:r>
            <w:rPr>
              <w:sz w:val="16"/>
              <w:szCs w:val="16"/>
            </w:rPr>
            <w:t>FECHA: 14-Nov-2019</w:t>
          </w:r>
        </w:p>
      </w:tc>
    </w:tr>
  </w:tbl>
  <w:p w:rsidR="00875CBC" w:rsidRDefault="006255FD">
    <w:pPr>
      <w:pBdr>
        <w:top w:val="nil"/>
        <w:left w:val="nil"/>
        <w:bottom w:val="nil"/>
        <w:right w:val="nil"/>
        <w:between w:val="nil"/>
      </w:pBdr>
      <w:tabs>
        <w:tab w:val="center" w:pos="4252"/>
        <w:tab w:val="right" w:pos="8504"/>
      </w:tabs>
    </w:pPr>
    <w:r>
      <w:rPr>
        <w:noProof/>
        <w:lang w:val="es-CO" w:eastAsia="es-CO"/>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-895344</wp:posOffset>
          </wp:positionV>
          <wp:extent cx="752475" cy="885825"/>
          <wp:effectExtent l="0" t="0" r="0" b="0"/>
          <wp:wrapNone/>
          <wp:docPr id="967031630"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CBC" w:rsidRDefault="006255FD">
    <w:pPr>
      <w:pBdr>
        <w:top w:val="nil"/>
        <w:left w:val="nil"/>
        <w:bottom w:val="nil"/>
        <w:right w:val="nil"/>
        <w:between w:val="nil"/>
      </w:pBdr>
      <w:tabs>
        <w:tab w:val="center" w:pos="4252"/>
        <w:tab w:val="right" w:pos="8504"/>
      </w:tabs>
      <w:spacing w:line="360" w:lineRule="auto"/>
      <w:jc w:val="center"/>
      <w:rPr>
        <w:sz w:val="18"/>
        <w:szCs w:val="18"/>
      </w:rPr>
    </w:pPr>
    <w:r>
      <w:rPr>
        <w:noProof/>
        <w:sz w:val="18"/>
        <w:szCs w:val="18"/>
        <w:lang w:val="es-CO" w:eastAsia="es-CO"/>
      </w:rPr>
      <w:drawing>
        <wp:inline distT="0" distB="0" distL="0" distR="0">
          <wp:extent cx="1080000" cy="1105920"/>
          <wp:effectExtent l="0" t="0" r="0" b="0"/>
          <wp:docPr id="96703163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1080000" cy="1105920"/>
                  </a:xfrm>
                  <a:prstGeom prst="rect">
                    <a:avLst/>
                  </a:prstGeom>
                  <a:ln/>
                </pic:spPr>
              </pic:pic>
            </a:graphicData>
          </a:graphic>
        </wp:inline>
      </w:drawing>
    </w:r>
  </w:p>
  <w:p w:rsidR="00875CBC" w:rsidRDefault="00875CBC">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93C3B"/>
    <w:multiLevelType w:val="hybridMultilevel"/>
    <w:tmpl w:val="B91E4B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1D83E38"/>
    <w:multiLevelType w:val="hybridMultilevel"/>
    <w:tmpl w:val="6AF475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30C7169"/>
    <w:multiLevelType w:val="multilevel"/>
    <w:tmpl w:val="15B88C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AE17295"/>
    <w:multiLevelType w:val="multilevel"/>
    <w:tmpl w:val="06B25D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5184815"/>
    <w:multiLevelType w:val="multilevel"/>
    <w:tmpl w:val="35F422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2342225"/>
    <w:multiLevelType w:val="multilevel"/>
    <w:tmpl w:val="3126F9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6F925DE"/>
    <w:multiLevelType w:val="multilevel"/>
    <w:tmpl w:val="E8162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3B105B8"/>
    <w:multiLevelType w:val="multilevel"/>
    <w:tmpl w:val="228EE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5"/>
  </w:num>
  <w:num w:numId="3">
    <w:abstractNumId w:val="4"/>
  </w:num>
  <w:num w:numId="4">
    <w:abstractNumId w:val="2"/>
  </w:num>
  <w:num w:numId="5">
    <w:abstractNumId w:val="7"/>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s-ES"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CBC"/>
    <w:rsid w:val="000460F8"/>
    <w:rsid w:val="00047BEC"/>
    <w:rsid w:val="0007011D"/>
    <w:rsid w:val="000875EB"/>
    <w:rsid w:val="00090AB1"/>
    <w:rsid w:val="000A57D2"/>
    <w:rsid w:val="000B70AA"/>
    <w:rsid w:val="000D1686"/>
    <w:rsid w:val="000F11B7"/>
    <w:rsid w:val="001143C1"/>
    <w:rsid w:val="00114607"/>
    <w:rsid w:val="00117E76"/>
    <w:rsid w:val="00132A7F"/>
    <w:rsid w:val="001408A1"/>
    <w:rsid w:val="00190E7F"/>
    <w:rsid w:val="001D5DDE"/>
    <w:rsid w:val="001E301D"/>
    <w:rsid w:val="001E6394"/>
    <w:rsid w:val="0020224E"/>
    <w:rsid w:val="002223E1"/>
    <w:rsid w:val="00224AF9"/>
    <w:rsid w:val="00270537"/>
    <w:rsid w:val="002C5A6B"/>
    <w:rsid w:val="002D0857"/>
    <w:rsid w:val="002D7C3B"/>
    <w:rsid w:val="00307452"/>
    <w:rsid w:val="00350388"/>
    <w:rsid w:val="003A6458"/>
    <w:rsid w:val="003D3213"/>
    <w:rsid w:val="003E70D4"/>
    <w:rsid w:val="0041474D"/>
    <w:rsid w:val="00421687"/>
    <w:rsid w:val="004531A5"/>
    <w:rsid w:val="00455FA6"/>
    <w:rsid w:val="004877F3"/>
    <w:rsid w:val="004A32B0"/>
    <w:rsid w:val="004B665D"/>
    <w:rsid w:val="0053222E"/>
    <w:rsid w:val="00585302"/>
    <w:rsid w:val="005E7466"/>
    <w:rsid w:val="006017E7"/>
    <w:rsid w:val="006255FD"/>
    <w:rsid w:val="00642DBA"/>
    <w:rsid w:val="0066206F"/>
    <w:rsid w:val="00667DF4"/>
    <w:rsid w:val="006F211B"/>
    <w:rsid w:val="0077661A"/>
    <w:rsid w:val="00796E1E"/>
    <w:rsid w:val="007B6266"/>
    <w:rsid w:val="00802722"/>
    <w:rsid w:val="00806F0A"/>
    <w:rsid w:val="00841602"/>
    <w:rsid w:val="00875CBC"/>
    <w:rsid w:val="00882953"/>
    <w:rsid w:val="008F0E4C"/>
    <w:rsid w:val="00916710"/>
    <w:rsid w:val="00977476"/>
    <w:rsid w:val="009D4F0C"/>
    <w:rsid w:val="00A43534"/>
    <w:rsid w:val="00A84C05"/>
    <w:rsid w:val="00AE77A5"/>
    <w:rsid w:val="00B173FA"/>
    <w:rsid w:val="00B2522F"/>
    <w:rsid w:val="00B436F9"/>
    <w:rsid w:val="00B44FE6"/>
    <w:rsid w:val="00BD39BC"/>
    <w:rsid w:val="00BE3B0B"/>
    <w:rsid w:val="00C06D34"/>
    <w:rsid w:val="00C44642"/>
    <w:rsid w:val="00D61C97"/>
    <w:rsid w:val="00DB064A"/>
    <w:rsid w:val="00DD4186"/>
    <w:rsid w:val="00DF3AD9"/>
    <w:rsid w:val="00DF6C60"/>
    <w:rsid w:val="00E174AF"/>
    <w:rsid w:val="00E51651"/>
    <w:rsid w:val="00EB592B"/>
    <w:rsid w:val="00F0185A"/>
    <w:rsid w:val="00F57B2B"/>
    <w:rsid w:val="00F91B40"/>
    <w:rsid w:val="00FC30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49C91"/>
  <w15:docId w15:val="{88611155-D9D2-4612-9ABA-C2F3F5F92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0DB"/>
    <w:rPr>
      <w:rFonts w:eastAsia="Times New Roman" w:cs="Times New Roman"/>
      <w:color w:val="000000"/>
      <w:szCs w:val="20"/>
      <w:lang w:eastAsia="es-ES"/>
    </w:rPr>
  </w:style>
  <w:style w:type="paragraph" w:styleId="Ttulo1">
    <w:name w:val="heading 1"/>
    <w:basedOn w:val="Normal"/>
    <w:next w:val="Normal"/>
    <w:link w:val="Ttulo1Car"/>
    <w:uiPriority w:val="9"/>
    <w:qFormat/>
    <w:rsid w:val="00624E5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E111D6"/>
    <w:pPr>
      <w:keepNext/>
      <w:outlineLvl w:val="1"/>
    </w:pPr>
    <w:rPr>
      <w:rFonts w:ascii="Times New Roman" w:hAnsi="Times New Roman"/>
      <w:color w:val="auto"/>
      <w:lang w:val="es-MX"/>
    </w:rPr>
  </w:style>
  <w:style w:type="paragraph" w:styleId="Ttulo3">
    <w:name w:val="heading 3"/>
    <w:basedOn w:val="Normal"/>
    <w:next w:val="Normal"/>
    <w:link w:val="Ttulo3Car"/>
    <w:uiPriority w:val="9"/>
    <w:semiHidden/>
    <w:unhideWhenUsed/>
    <w:qFormat/>
    <w:rsid w:val="00B9484C"/>
    <w:pPr>
      <w:keepNext/>
      <w:keepLines/>
      <w:spacing w:before="40"/>
      <w:outlineLvl w:val="2"/>
    </w:pPr>
    <w:rPr>
      <w:rFonts w:asciiTheme="majorHAnsi" w:eastAsiaTheme="majorEastAsia" w:hAnsiTheme="majorHAnsi" w:cstheme="majorBidi"/>
      <w:color w:val="1F3763" w:themeColor="accent1" w:themeShade="7F"/>
      <w:szCs w:val="24"/>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character" w:customStyle="1" w:styleId="Ttulo2Car">
    <w:name w:val="Título 2 Car"/>
    <w:basedOn w:val="Fuentedeprrafopredeter"/>
    <w:link w:val="Ttulo2"/>
    <w:uiPriority w:val="99"/>
    <w:rsid w:val="00E111D6"/>
    <w:rPr>
      <w:rFonts w:ascii="Times New Roman" w:eastAsia="Times New Roman" w:hAnsi="Times New Roman" w:cs="Times New Roman"/>
      <w:sz w:val="24"/>
      <w:szCs w:val="20"/>
      <w:lang w:val="es-MX" w:eastAsia="es-ES"/>
    </w:rPr>
  </w:style>
  <w:style w:type="paragraph" w:styleId="Encabezado">
    <w:name w:val="header"/>
    <w:basedOn w:val="Normal"/>
    <w:link w:val="EncabezadoCar"/>
    <w:uiPriority w:val="99"/>
    <w:rsid w:val="00E111D6"/>
    <w:pPr>
      <w:tabs>
        <w:tab w:val="center" w:pos="4252"/>
        <w:tab w:val="right" w:pos="8504"/>
      </w:tabs>
    </w:pPr>
  </w:style>
  <w:style w:type="character" w:customStyle="1" w:styleId="EncabezadoCar">
    <w:name w:val="Encabezado Car"/>
    <w:basedOn w:val="Fuentedeprrafopredeter"/>
    <w:link w:val="Encabezado"/>
    <w:uiPriority w:val="99"/>
    <w:rsid w:val="00E111D6"/>
    <w:rPr>
      <w:rFonts w:ascii="Arial" w:eastAsia="Times New Roman" w:hAnsi="Arial" w:cs="Times New Roman"/>
      <w:color w:val="000000"/>
      <w:sz w:val="24"/>
      <w:szCs w:val="20"/>
      <w:lang w:val="es-ES" w:eastAsia="es-ES"/>
    </w:rPr>
  </w:style>
  <w:style w:type="paragraph" w:styleId="Piedepgina">
    <w:name w:val="footer"/>
    <w:basedOn w:val="Normal"/>
    <w:link w:val="PiedepginaCar"/>
    <w:uiPriority w:val="99"/>
    <w:rsid w:val="00E111D6"/>
    <w:pPr>
      <w:tabs>
        <w:tab w:val="center" w:pos="4252"/>
        <w:tab w:val="right" w:pos="8504"/>
      </w:tabs>
    </w:pPr>
  </w:style>
  <w:style w:type="character" w:customStyle="1" w:styleId="PiedepginaCar">
    <w:name w:val="Pie de página Car"/>
    <w:basedOn w:val="Fuentedeprrafopredeter"/>
    <w:link w:val="Piedepgina"/>
    <w:uiPriority w:val="99"/>
    <w:rsid w:val="00E111D6"/>
    <w:rPr>
      <w:rFonts w:ascii="Arial" w:eastAsia="Times New Roman" w:hAnsi="Arial" w:cs="Times New Roman"/>
      <w:color w:val="000000"/>
      <w:sz w:val="24"/>
      <w:szCs w:val="20"/>
      <w:lang w:val="es-ES" w:eastAsia="es-ES"/>
    </w:rPr>
  </w:style>
  <w:style w:type="table" w:styleId="Tablaconcuadrcula">
    <w:name w:val="Table Grid"/>
    <w:basedOn w:val="Tablanormal"/>
    <w:uiPriority w:val="99"/>
    <w:rsid w:val="00E111D6"/>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rsid w:val="00E111D6"/>
    <w:rPr>
      <w:rFonts w:cs="Times New Roman"/>
    </w:rPr>
  </w:style>
  <w:style w:type="paragraph" w:styleId="Prrafodelista">
    <w:name w:val="List Paragraph"/>
    <w:basedOn w:val="Normal"/>
    <w:link w:val="PrrafodelistaCar"/>
    <w:uiPriority w:val="34"/>
    <w:qFormat/>
    <w:rsid w:val="00E111D6"/>
    <w:pPr>
      <w:ind w:left="708"/>
    </w:pPr>
  </w:style>
  <w:style w:type="paragraph" w:styleId="NormalWeb">
    <w:name w:val="Normal (Web)"/>
    <w:basedOn w:val="Normal"/>
    <w:uiPriority w:val="99"/>
    <w:unhideWhenUsed/>
    <w:rsid w:val="00E111D6"/>
    <w:pPr>
      <w:spacing w:before="100" w:beforeAutospacing="1" w:after="100" w:afterAutospacing="1"/>
    </w:pPr>
    <w:rPr>
      <w:rFonts w:ascii="Times New Roman" w:hAnsi="Times New Roman"/>
      <w:color w:val="auto"/>
      <w:szCs w:val="24"/>
      <w:lang w:val="es-CO" w:eastAsia="es-CO"/>
    </w:rPr>
  </w:style>
  <w:style w:type="character" w:styleId="Textoennegrita">
    <w:name w:val="Strong"/>
    <w:basedOn w:val="Fuentedeprrafopredeter"/>
    <w:uiPriority w:val="22"/>
    <w:qFormat/>
    <w:rsid w:val="00E111D6"/>
    <w:rPr>
      <w:b/>
      <w:bCs/>
    </w:rPr>
  </w:style>
  <w:style w:type="paragraph" w:customStyle="1" w:styleId="Memorando">
    <w:name w:val="Memorando"/>
    <w:basedOn w:val="Normal"/>
    <w:qFormat/>
    <w:rsid w:val="00E111D6"/>
    <w:pPr>
      <w:tabs>
        <w:tab w:val="left" w:pos="1418"/>
      </w:tabs>
      <w:spacing w:line="260" w:lineRule="exact"/>
      <w:jc w:val="both"/>
    </w:pPr>
    <w:rPr>
      <w:rFonts w:cs="Arial"/>
      <w:sz w:val="22"/>
      <w:szCs w:val="22"/>
    </w:rPr>
  </w:style>
  <w:style w:type="paragraph" w:customStyle="1" w:styleId="Memorandopara">
    <w:name w:val="Memorando para"/>
    <w:basedOn w:val="Memorando"/>
    <w:qFormat/>
    <w:rsid w:val="00E111D6"/>
    <w:pPr>
      <w:jc w:val="left"/>
    </w:pPr>
  </w:style>
  <w:style w:type="paragraph" w:styleId="Textonotapie">
    <w:name w:val="footnote text"/>
    <w:aliases w:val="ft,Texto nota pie2,ft1,ft Car Car Car1,Texto nota pie Car2,ft Car Car2,ft Car,ft Car Car,ft Car Car Car,Texto nota pie Car Car Car Car Car Car,Texto nota pie Car Car Car Car Car,Texto nota pie Car Car Car Car,FA Fu,Texto nota pie_mujer,f"/>
    <w:basedOn w:val="Normal"/>
    <w:link w:val="TextonotapieCar"/>
    <w:uiPriority w:val="99"/>
    <w:unhideWhenUsed/>
    <w:rsid w:val="00E111D6"/>
    <w:rPr>
      <w:sz w:val="20"/>
    </w:rPr>
  </w:style>
  <w:style w:type="character" w:customStyle="1" w:styleId="TextonotapieCar">
    <w:name w:val="Texto nota pie Car"/>
    <w:aliases w:val="ft Car1,Texto nota pie2 Car,ft1 Car,ft Car Car Car1 Car,Texto nota pie Car2 Car,ft Car Car2 Car,ft Car Car1,ft Car Car Car2,ft Car Car Car Car,Texto nota pie Car Car Car Car Car Car Car,Texto nota pie Car Car Car Car Car Car1,f Car"/>
    <w:basedOn w:val="Fuentedeprrafopredeter"/>
    <w:link w:val="Textonotapie"/>
    <w:uiPriority w:val="99"/>
    <w:rsid w:val="00E111D6"/>
    <w:rPr>
      <w:rFonts w:ascii="Arial" w:eastAsia="Times New Roman" w:hAnsi="Arial" w:cs="Times New Roman"/>
      <w:color w:val="000000"/>
      <w:sz w:val="20"/>
      <w:szCs w:val="20"/>
      <w:lang w:val="es-ES" w:eastAsia="es-ES"/>
    </w:rPr>
  </w:style>
  <w:style w:type="character" w:styleId="Refdenotaalpie">
    <w:name w:val="footnote reference"/>
    <w:aliases w:val="Ref,de nota al pie,referencia nota al pie,Texto de nota al pie,Ref. de nota al pie2,de nota al pi,FC,Appel note de bas de p,Ref. de nota al pie 2,Pie de Página,Appel note de bas de page,Footnotes refss,Footnote number,BVI fnr,4_G"/>
    <w:basedOn w:val="Fuentedeprrafopredeter"/>
    <w:unhideWhenUsed/>
    <w:qFormat/>
    <w:rsid w:val="00E111D6"/>
    <w:rPr>
      <w:vertAlign w:val="superscript"/>
    </w:rPr>
  </w:style>
  <w:style w:type="paragraph" w:styleId="Textoindependiente">
    <w:name w:val="Body Text"/>
    <w:basedOn w:val="Normal"/>
    <w:link w:val="TextoindependienteCar"/>
    <w:uiPriority w:val="1"/>
    <w:qFormat/>
    <w:rsid w:val="002D74CF"/>
    <w:pPr>
      <w:widowControl w:val="0"/>
      <w:autoSpaceDE w:val="0"/>
      <w:autoSpaceDN w:val="0"/>
    </w:pPr>
    <w:rPr>
      <w:rFonts w:eastAsia="Arial" w:cs="Arial"/>
      <w:color w:val="auto"/>
      <w:sz w:val="20"/>
      <w:lang w:bidi="es-ES"/>
    </w:rPr>
  </w:style>
  <w:style w:type="character" w:customStyle="1" w:styleId="TextoindependienteCar">
    <w:name w:val="Texto independiente Car"/>
    <w:basedOn w:val="Fuentedeprrafopredeter"/>
    <w:link w:val="Textoindependiente"/>
    <w:uiPriority w:val="1"/>
    <w:rsid w:val="002D74CF"/>
    <w:rPr>
      <w:rFonts w:ascii="Arial" w:eastAsia="Arial" w:hAnsi="Arial" w:cs="Arial"/>
      <w:sz w:val="20"/>
      <w:szCs w:val="20"/>
      <w:lang w:val="es-ES" w:eastAsia="es-ES" w:bidi="es-ES"/>
    </w:rPr>
  </w:style>
  <w:style w:type="character" w:customStyle="1" w:styleId="Ttulo3Car">
    <w:name w:val="Título 3 Car"/>
    <w:basedOn w:val="Fuentedeprrafopredeter"/>
    <w:link w:val="Ttulo3"/>
    <w:uiPriority w:val="9"/>
    <w:semiHidden/>
    <w:rsid w:val="00B9484C"/>
    <w:rPr>
      <w:rFonts w:asciiTheme="majorHAnsi" w:eastAsiaTheme="majorEastAsia" w:hAnsiTheme="majorHAnsi" w:cstheme="majorBidi"/>
      <w:color w:val="1F3763" w:themeColor="accent1" w:themeShade="7F"/>
      <w:sz w:val="24"/>
      <w:szCs w:val="24"/>
      <w:lang w:val="es-ES" w:eastAsia="es-ES"/>
    </w:rPr>
  </w:style>
  <w:style w:type="character" w:styleId="Hipervnculo">
    <w:name w:val="Hyperlink"/>
    <w:basedOn w:val="Fuentedeprrafopredeter"/>
    <w:uiPriority w:val="99"/>
    <w:unhideWhenUsed/>
    <w:rsid w:val="0033437F"/>
    <w:rPr>
      <w:color w:val="0000FF"/>
      <w:u w:val="single"/>
    </w:rPr>
  </w:style>
  <w:style w:type="paragraph" w:customStyle="1" w:styleId="actoadminiscopia">
    <w:name w:val="actoadminiscopia"/>
    <w:basedOn w:val="Normal"/>
    <w:rsid w:val="00FC36F4"/>
    <w:pPr>
      <w:spacing w:before="100" w:beforeAutospacing="1" w:after="100" w:afterAutospacing="1"/>
    </w:pPr>
    <w:rPr>
      <w:rFonts w:ascii="Times New Roman" w:hAnsi="Times New Roman"/>
      <w:color w:val="auto"/>
      <w:szCs w:val="24"/>
      <w:lang w:val="es-CO" w:eastAsia="es-CO" w:bidi="he-IL"/>
    </w:rPr>
  </w:style>
  <w:style w:type="paragraph" w:customStyle="1" w:styleId="subt2">
    <w:name w:val="subt2"/>
    <w:basedOn w:val="Normal"/>
    <w:rsid w:val="00FC36F4"/>
    <w:pPr>
      <w:spacing w:before="100" w:beforeAutospacing="1" w:after="100" w:afterAutospacing="1"/>
    </w:pPr>
    <w:rPr>
      <w:rFonts w:ascii="Times New Roman" w:hAnsi="Times New Roman"/>
      <w:color w:val="auto"/>
      <w:szCs w:val="24"/>
      <w:lang w:val="es-CO" w:eastAsia="es-CO" w:bidi="he-IL"/>
    </w:rPr>
  </w:style>
  <w:style w:type="paragraph" w:customStyle="1" w:styleId="subt2copiar">
    <w:name w:val="subt2copiar"/>
    <w:basedOn w:val="Normal"/>
    <w:rsid w:val="00FC36F4"/>
    <w:pPr>
      <w:spacing w:before="100" w:beforeAutospacing="1" w:after="100" w:afterAutospacing="1"/>
    </w:pPr>
    <w:rPr>
      <w:rFonts w:ascii="Times New Roman" w:hAnsi="Times New Roman"/>
      <w:color w:val="auto"/>
      <w:szCs w:val="24"/>
      <w:lang w:val="es-CO" w:eastAsia="es-CO" w:bidi="he-IL"/>
    </w:rPr>
  </w:style>
  <w:style w:type="paragraph" w:customStyle="1" w:styleId="western">
    <w:name w:val="western"/>
    <w:basedOn w:val="Normal"/>
    <w:rsid w:val="00E873FB"/>
    <w:pPr>
      <w:spacing w:before="100" w:beforeAutospacing="1" w:after="100" w:afterAutospacing="1"/>
    </w:pPr>
    <w:rPr>
      <w:rFonts w:ascii="Times New Roman" w:hAnsi="Times New Roman"/>
      <w:color w:val="auto"/>
      <w:szCs w:val="24"/>
      <w:lang w:val="es-CO" w:eastAsia="es-CO" w:bidi="he-IL"/>
    </w:rPr>
  </w:style>
  <w:style w:type="character" w:styleId="Refdenotaalfinal">
    <w:name w:val="endnote reference"/>
    <w:basedOn w:val="Fuentedeprrafopredeter"/>
    <w:uiPriority w:val="99"/>
    <w:semiHidden/>
    <w:unhideWhenUsed/>
    <w:rsid w:val="00646DF7"/>
  </w:style>
  <w:style w:type="character" w:customStyle="1" w:styleId="Mencinsinresolver1">
    <w:name w:val="Mención sin resolver1"/>
    <w:basedOn w:val="Fuentedeprrafopredeter"/>
    <w:uiPriority w:val="99"/>
    <w:semiHidden/>
    <w:unhideWhenUsed/>
    <w:rsid w:val="007951C9"/>
    <w:rPr>
      <w:color w:val="605E5C"/>
      <w:shd w:val="clear" w:color="auto" w:fill="E1DFDD"/>
    </w:rPr>
  </w:style>
  <w:style w:type="character" w:customStyle="1" w:styleId="baj">
    <w:name w:val="b_aj"/>
    <w:basedOn w:val="Fuentedeprrafopredeter"/>
    <w:rsid w:val="00454448"/>
  </w:style>
  <w:style w:type="paragraph" w:customStyle="1" w:styleId="Default">
    <w:name w:val="Default"/>
    <w:rsid w:val="00D24D4D"/>
    <w:pPr>
      <w:autoSpaceDE w:val="0"/>
      <w:autoSpaceDN w:val="0"/>
      <w:adjustRightInd w:val="0"/>
    </w:pPr>
    <w:rPr>
      <w:color w:val="000000"/>
    </w:rPr>
  </w:style>
  <w:style w:type="character" w:customStyle="1" w:styleId="Ttulo1Car">
    <w:name w:val="Título 1 Car"/>
    <w:basedOn w:val="Fuentedeprrafopredeter"/>
    <w:link w:val="Ttulo1"/>
    <w:uiPriority w:val="9"/>
    <w:rsid w:val="00624E53"/>
    <w:rPr>
      <w:rFonts w:asciiTheme="majorHAnsi" w:eastAsiaTheme="majorEastAsia" w:hAnsiTheme="majorHAnsi" w:cstheme="majorBidi"/>
      <w:color w:val="2F5496" w:themeColor="accent1" w:themeShade="BF"/>
      <w:sz w:val="32"/>
      <w:szCs w:val="32"/>
      <w:lang w:val="es-ES" w:eastAsia="es-ES"/>
    </w:rPr>
  </w:style>
  <w:style w:type="character" w:customStyle="1" w:styleId="Mencinsinresolver2">
    <w:name w:val="Mención sin resolver2"/>
    <w:basedOn w:val="Fuentedeprrafopredeter"/>
    <w:uiPriority w:val="99"/>
    <w:semiHidden/>
    <w:unhideWhenUsed/>
    <w:rsid w:val="00DC1D65"/>
    <w:rPr>
      <w:color w:val="605E5C"/>
      <w:shd w:val="clear" w:color="auto" w:fill="E1DFDD"/>
    </w:rPr>
  </w:style>
  <w:style w:type="character" w:styleId="Hipervnculovisitado">
    <w:name w:val="FollowedHyperlink"/>
    <w:basedOn w:val="Fuentedeprrafopredeter"/>
    <w:uiPriority w:val="99"/>
    <w:semiHidden/>
    <w:unhideWhenUsed/>
    <w:rsid w:val="00782C13"/>
    <w:rPr>
      <w:color w:val="954F72" w:themeColor="followedHyperlink"/>
      <w:u w:val="single"/>
    </w:rPr>
  </w:style>
  <w:style w:type="paragraph" w:styleId="Sinespaciado">
    <w:name w:val="No Spacing"/>
    <w:uiPriority w:val="1"/>
    <w:qFormat/>
    <w:rsid w:val="00E62E75"/>
  </w:style>
  <w:style w:type="paragraph" w:customStyle="1" w:styleId="pa19">
    <w:name w:val="pa19"/>
    <w:basedOn w:val="Normal"/>
    <w:rsid w:val="009D1FA1"/>
    <w:pPr>
      <w:spacing w:before="100" w:beforeAutospacing="1" w:after="100" w:afterAutospacing="1"/>
    </w:pPr>
    <w:rPr>
      <w:rFonts w:ascii="Times New Roman" w:hAnsi="Times New Roman"/>
      <w:color w:val="auto"/>
      <w:szCs w:val="24"/>
      <w:lang w:val="es-CO" w:eastAsia="es-CO"/>
    </w:rPr>
  </w:style>
  <w:style w:type="paragraph" w:customStyle="1" w:styleId="pa4">
    <w:name w:val="pa4"/>
    <w:basedOn w:val="Normal"/>
    <w:rsid w:val="009D1FA1"/>
    <w:pPr>
      <w:spacing w:before="100" w:beforeAutospacing="1" w:after="100" w:afterAutospacing="1"/>
    </w:pPr>
    <w:rPr>
      <w:rFonts w:ascii="Times New Roman" w:hAnsi="Times New Roman"/>
      <w:color w:val="auto"/>
      <w:szCs w:val="24"/>
      <w:lang w:val="es-CO" w:eastAsia="es-CO"/>
    </w:rPr>
  </w:style>
  <w:style w:type="paragraph" w:customStyle="1" w:styleId="pa23">
    <w:name w:val="pa23"/>
    <w:basedOn w:val="Normal"/>
    <w:rsid w:val="009D1FA1"/>
    <w:pPr>
      <w:spacing w:before="100" w:beforeAutospacing="1" w:after="100" w:afterAutospacing="1"/>
    </w:pPr>
    <w:rPr>
      <w:rFonts w:ascii="Times New Roman" w:hAnsi="Times New Roman"/>
      <w:color w:val="auto"/>
      <w:szCs w:val="24"/>
      <w:lang w:val="es-CO" w:eastAsia="es-CO"/>
    </w:rPr>
  </w:style>
  <w:style w:type="character" w:customStyle="1" w:styleId="grame">
    <w:name w:val="grame"/>
    <w:basedOn w:val="Fuentedeprrafopredeter"/>
    <w:rsid w:val="009D1FA1"/>
  </w:style>
  <w:style w:type="character" w:customStyle="1" w:styleId="PrrafodelistaCar">
    <w:name w:val="Párrafo de lista Car"/>
    <w:link w:val="Prrafodelista"/>
    <w:uiPriority w:val="99"/>
    <w:locked/>
    <w:rsid w:val="00CD159F"/>
    <w:rPr>
      <w:rFonts w:ascii="Arial" w:eastAsia="Times New Roman" w:hAnsi="Arial" w:cs="Times New Roman"/>
      <w:color w:val="000000"/>
      <w:sz w:val="24"/>
      <w:szCs w:val="20"/>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3"/>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3"/>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semiHidden/>
    <w:unhideWhenUsed/>
    <w:rPr>
      <w:sz w:val="20"/>
    </w:rPr>
  </w:style>
  <w:style w:type="character" w:customStyle="1" w:styleId="TextocomentarioCar">
    <w:name w:val="Texto comentario Car"/>
    <w:basedOn w:val="Fuentedeprrafopredeter"/>
    <w:link w:val="Textocomentario"/>
    <w:uiPriority w:val="99"/>
    <w:semiHidden/>
    <w:rPr>
      <w:rFonts w:eastAsia="Times New Roman" w:cs="Times New Roman"/>
      <w:color w:val="000000"/>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a1">
    <w:basedOn w:val="TableNormal3"/>
    <w:rPr>
      <w:rFonts w:ascii="Times New Roman" w:eastAsia="Times New Roman" w:hAnsi="Times New Roman" w:cs="Times New Roman"/>
      <w:sz w:val="20"/>
      <w:szCs w:val="20"/>
    </w:rPr>
    <w:tblPr>
      <w:tblStyleRowBandSize w:val="1"/>
      <w:tblStyleColBandSize w:val="1"/>
      <w:tblCellMar>
        <w:left w:w="70" w:type="dxa"/>
        <w:right w:w="70" w:type="dxa"/>
      </w:tblCellMar>
    </w:tblPr>
  </w:style>
  <w:style w:type="table" w:customStyle="1" w:styleId="a2">
    <w:basedOn w:val="TableNormal3"/>
    <w:rPr>
      <w:rFonts w:ascii="Times New Roman" w:eastAsia="Times New Roman" w:hAnsi="Times New Roman" w:cs="Times New Roman"/>
      <w:sz w:val="20"/>
      <w:szCs w:val="20"/>
    </w:rPr>
    <w:tblPr>
      <w:tblStyleRowBandSize w:val="1"/>
      <w:tblStyleColBandSize w:val="1"/>
      <w:tblCellMar>
        <w:left w:w="70" w:type="dxa"/>
        <w:right w:w="70" w:type="dxa"/>
      </w:tblCellMar>
    </w:tblPr>
  </w:style>
  <w:style w:type="table" w:customStyle="1" w:styleId="a3">
    <w:basedOn w:val="TableNormal3"/>
    <w:rPr>
      <w:rFonts w:ascii="Times New Roman" w:eastAsia="Times New Roman" w:hAnsi="Times New Roman" w:cs="Times New Roman"/>
      <w:sz w:val="20"/>
      <w:szCs w:val="20"/>
    </w:rPr>
    <w:tblPr>
      <w:tblStyleRowBandSize w:val="1"/>
      <w:tblStyleColBandSize w:val="1"/>
      <w:tblCellMar>
        <w:left w:w="70" w:type="dxa"/>
        <w:right w:w="70" w:type="dxa"/>
      </w:tblCellMar>
    </w:tblPr>
  </w:style>
  <w:style w:type="table" w:customStyle="1" w:styleId="a4">
    <w:basedOn w:val="TableNormal3"/>
    <w:rPr>
      <w:rFonts w:ascii="Times New Roman" w:eastAsia="Times New Roman" w:hAnsi="Times New Roman" w:cs="Times New Roman"/>
      <w:sz w:val="20"/>
      <w:szCs w:val="20"/>
    </w:rPr>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rPr>
      <w:rFonts w:ascii="Times New Roman" w:eastAsia="Times New Roman" w:hAnsi="Times New Roman" w:cs="Times New Roman"/>
      <w:sz w:val="20"/>
      <w:szCs w:val="20"/>
    </w:rPr>
    <w:tblPr>
      <w:tblStyleRowBandSize w:val="1"/>
      <w:tblStyleColBandSize w:val="1"/>
      <w:tblCellMar>
        <w:left w:w="70" w:type="dxa"/>
        <w:right w:w="7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rPr>
      <w:rFonts w:ascii="Times New Roman" w:eastAsia="Times New Roman" w:hAnsi="Times New Roman" w:cs="Times New Roman"/>
      <w:sz w:val="20"/>
      <w:szCs w:val="20"/>
    </w:rPr>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ne.gov.co/index.php/estadisticas-por-tema/demografia-y-poblacion/proyecciones-de-poblacion/proyecciones-de-poblacion-bogot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jR3eUSAMePwU16WultWNvunTjQ==">CgMxLjAyDmguYmFkb2QzNnFxaTBkMghoLmdqZGd4czgAciExblBONllNQ3VmOGRYOVI4MW1xNkNpT0hIOHhORkdtMkM=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5840</Words>
  <Characters>32126</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David Rivera Méndez</dc:creator>
  <cp:lastModifiedBy>DIANA CAROLINA RIVEROS BEJARANO</cp:lastModifiedBy>
  <cp:revision>2</cp:revision>
  <cp:lastPrinted>2025-02-14T21:49:00Z</cp:lastPrinted>
  <dcterms:created xsi:type="dcterms:W3CDTF">2025-02-14T21:50:00Z</dcterms:created>
  <dcterms:modified xsi:type="dcterms:W3CDTF">2025-02-14T21:50:00Z</dcterms:modified>
</cp:coreProperties>
</file>